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4754585A" w:rsidR="0025287F" w:rsidRDefault="008C19AD">
      <w:pPr>
        <w:pStyle w:val="Textoindependiente"/>
        <w:ind w:left="100"/>
        <w:rPr>
          <w:rFonts w:ascii="Times New Roman"/>
          <w:sz w:val="20"/>
        </w:rPr>
        <w:sectPr w:rsidR="0025287F" w:rsidSect="004B0D34">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34B91A47">
                <wp:simplePos x="0" y="0"/>
                <wp:positionH relativeFrom="column">
                  <wp:posOffset>-441325</wp:posOffset>
                </wp:positionH>
                <wp:positionV relativeFrom="paragraph">
                  <wp:posOffset>8161655</wp:posOffset>
                </wp:positionV>
                <wp:extent cx="6974205" cy="2128520"/>
                <wp:effectExtent l="0" t="0" r="0" b="0"/>
                <wp:wrapNone/>
                <wp:docPr id="857067150"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50E58C7C" w:rsidR="00783A4C" w:rsidRPr="008E1B64" w:rsidRDefault="00C25142"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C25142">
                              <w:rPr>
                                <w:rFonts w:ascii="Aptos" w:eastAsiaTheme="minorEastAsia" w:hAnsi="Aptos" w:cstheme="minorBidi"/>
                                <w:b/>
                                <w:bCs/>
                                <w:color w:val="FFFFFF" w:themeColor="background1"/>
                                <w:sz w:val="56"/>
                                <w:szCs w:val="56"/>
                                <w:lang w:eastAsia="zh-CN"/>
                              </w:rPr>
                              <w:t>Gestionar las Liberaciones de Cambios</w:t>
                            </w:r>
                            <w:r w:rsidR="008E1B64">
                              <w:rPr>
                                <w:rFonts w:ascii="Aptos" w:eastAsiaTheme="minorEastAsia" w:hAnsi="Aptos" w:cstheme="minorBidi"/>
                                <w:b/>
                                <w:bCs/>
                                <w:color w:val="FFFFFF" w:themeColor="background1"/>
                                <w:sz w:val="56"/>
                                <w:szCs w:val="56"/>
                                <w:lang w:eastAsia="zh-CN"/>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50E58C7C" w:rsidR="00783A4C" w:rsidRPr="008E1B64" w:rsidRDefault="00C25142"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C25142">
                        <w:rPr>
                          <w:rFonts w:ascii="Aptos" w:eastAsiaTheme="minorEastAsia" w:hAnsi="Aptos" w:cstheme="minorBidi"/>
                          <w:b/>
                          <w:bCs/>
                          <w:color w:val="FFFFFF" w:themeColor="background1"/>
                          <w:sz w:val="56"/>
                          <w:szCs w:val="56"/>
                          <w:lang w:eastAsia="zh-CN"/>
                        </w:rPr>
                        <w:t>Gestionar las Liberaciones de Cambios</w:t>
                      </w:r>
                      <w:r w:rsidR="008E1B64">
                        <w:rPr>
                          <w:rFonts w:ascii="Aptos" w:eastAsiaTheme="minorEastAsia" w:hAnsi="Aptos" w:cstheme="minorBidi"/>
                          <w:b/>
                          <w:bCs/>
                          <w:color w:val="FFFFFF" w:themeColor="background1"/>
                          <w:sz w:val="56"/>
                          <w:szCs w:val="56"/>
                          <w:lang w:eastAsia="zh-CN"/>
                        </w:rPr>
                        <w:tab/>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r w:rsidR="00D52750">
        <w:rPr>
          <w:rFonts w:ascii="Times New Roman"/>
          <w:sz w:val="20"/>
        </w:rPr>
        <w:tab/>
        <w:t>2</w:t>
      </w:r>
    </w:p>
    <w:p w14:paraId="182E4F2D" w14:textId="5876DF3B" w:rsidR="007766F8" w:rsidRPr="007D390E" w:rsidRDefault="008C19AD"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031A1237">
                <wp:simplePos x="0" y="0"/>
                <wp:positionH relativeFrom="margin">
                  <wp:posOffset>63500</wp:posOffset>
                </wp:positionH>
                <wp:positionV relativeFrom="paragraph">
                  <wp:posOffset>298355</wp:posOffset>
                </wp:positionV>
                <wp:extent cx="6291618" cy="6864824"/>
                <wp:effectExtent l="0" t="0" r="0" b="0"/>
                <wp:wrapNone/>
                <wp:docPr id="1369080669"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1618" cy="6864824"/>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D80F77" id="Freeform 107" o:spid="_x0000_s1026" style="position:absolute;margin-left:5pt;margin-top:23.5pt;width:495.4pt;height:540.5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" path="m9321,9765r-9282,l33,9764,,9726,,39,39,,9321,r39,39l9360,9726r-33,38l9321,9765xe" fillcolor="#e7f2f7" stroked="f">
                <v:path arrowok="t" o:connecttype="custom" o:connectlocs="6265403,6695400;26215,6695400;22182,6694697;0,6667983;0,-142007;26215,-169424;6265403,-169424;6291618,-142007;6291618,6667983;6269436,6694697" o:connectangles="0,0,0,0,0,0,0,0,0,0"/>
                <w10:wrap anchorx="margin"/>
              </v:shape>
            </w:pict>
          </mc:Fallback>
        </mc:AlternateContent>
      </w:r>
    </w:p>
    <w:p w14:paraId="43A0220D" w14:textId="514EAE87" w:rsidR="007766F8" w:rsidRPr="007D390E" w:rsidRDefault="001878EF"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50F06641" w14:textId="396A4AC8" w:rsidR="00AC57AB" w:rsidRPr="00AC57AB" w:rsidRDefault="00AC57AB" w:rsidP="00AC57AB">
      <w:pPr>
        <w:pStyle w:val="Textoindependiente"/>
        <w:spacing w:line="276" w:lineRule="auto"/>
        <w:jc w:val="both"/>
        <w:rPr>
          <w:rFonts w:ascii="Aptos" w:hAnsi="Aptos"/>
          <w:b/>
        </w:rPr>
      </w:pPr>
      <w:bookmarkStart w:id="0" w:name="_Hlk163052188"/>
      <w:r w:rsidRPr="00AC57AB">
        <w:rPr>
          <w:rFonts w:ascii="Aptos" w:hAnsi="Aptos"/>
          <w:b/>
        </w:rPr>
        <w:t>1. Conocimiento en Sistemas de Información y Arquitecturas de TI</w:t>
      </w:r>
      <w:r>
        <w:rPr>
          <w:rFonts w:ascii="Aptos" w:hAnsi="Aptos"/>
          <w:b/>
        </w:rPr>
        <w:t xml:space="preserve">: </w:t>
      </w:r>
      <w:r w:rsidRPr="00AC57AB">
        <w:rPr>
          <w:rFonts w:ascii="Aptos" w:hAnsi="Aptos"/>
          <w:bCs/>
        </w:rPr>
        <w:t>Un auditor debe comprender cómo funcionan los sistemas de información, incluyendo hardware, software, redes y bases de datos. Debe estar familiarizado con las arquitecturas de TI más comunes y cómo se interconectan sus componentes.</w:t>
      </w:r>
    </w:p>
    <w:p w14:paraId="318FADEC" w14:textId="77777777" w:rsidR="00AC57AB" w:rsidRPr="00AC57AB" w:rsidRDefault="00AC57AB" w:rsidP="00AC57AB">
      <w:pPr>
        <w:pStyle w:val="Textoindependiente"/>
        <w:spacing w:line="276" w:lineRule="auto"/>
        <w:jc w:val="both"/>
        <w:rPr>
          <w:rFonts w:ascii="Aptos" w:hAnsi="Aptos"/>
          <w:b/>
        </w:rPr>
      </w:pPr>
    </w:p>
    <w:p w14:paraId="700FF632" w14:textId="061D3984" w:rsidR="00AC57AB" w:rsidRPr="00AC57AB" w:rsidRDefault="00AC57AB" w:rsidP="00AC57AB">
      <w:pPr>
        <w:pStyle w:val="Textoindependiente"/>
        <w:spacing w:line="276" w:lineRule="auto"/>
        <w:jc w:val="both"/>
        <w:rPr>
          <w:rFonts w:ascii="Aptos" w:hAnsi="Aptos"/>
          <w:b/>
        </w:rPr>
      </w:pPr>
      <w:r w:rsidRPr="00AC57AB">
        <w:rPr>
          <w:rFonts w:ascii="Aptos" w:hAnsi="Aptos"/>
          <w:b/>
        </w:rPr>
        <w:t>2.Entendimiento de Estándares y Marcos de Ciberseguridad:</w:t>
      </w:r>
      <w:r w:rsidRPr="00AC57AB">
        <w:rPr>
          <w:rFonts w:ascii="Aptos" w:hAnsi="Aptos"/>
          <w:bCs/>
        </w:rPr>
        <w:t xml:space="preserve"> Es esencial que el auditor conozca y comprenda los estándares y marcos de referencia en ciberseguridad, como ISO 27001, NIST SP 800-53 y CIS </w:t>
      </w:r>
      <w:proofErr w:type="spellStart"/>
      <w:r w:rsidRPr="00AC57AB">
        <w:rPr>
          <w:rFonts w:ascii="Aptos" w:hAnsi="Aptos"/>
          <w:bCs/>
        </w:rPr>
        <w:t>Controls</w:t>
      </w:r>
      <w:proofErr w:type="spellEnd"/>
      <w:r w:rsidRPr="00AC57AB">
        <w:rPr>
          <w:rFonts w:ascii="Aptos" w:hAnsi="Aptos"/>
          <w:bCs/>
        </w:rPr>
        <w:t>. Estos proporcionan las mejores prácticas y directrices para la gestión de la configuración y otros aspectos de la ciberseguridad.</w:t>
      </w:r>
    </w:p>
    <w:p w14:paraId="2F64D699" w14:textId="77777777" w:rsidR="00AC57AB" w:rsidRPr="00AC57AB" w:rsidRDefault="00AC57AB" w:rsidP="00AC57AB">
      <w:pPr>
        <w:pStyle w:val="Textoindependiente"/>
        <w:spacing w:line="276" w:lineRule="auto"/>
        <w:jc w:val="both"/>
        <w:rPr>
          <w:rFonts w:ascii="Aptos" w:hAnsi="Aptos"/>
          <w:b/>
        </w:rPr>
      </w:pPr>
    </w:p>
    <w:p w14:paraId="7761AD9A" w14:textId="0D38414F"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3.Habilidades en Herramientas de Auditoría y Análisis: </w:t>
      </w:r>
      <w:r w:rsidRPr="00AC57AB">
        <w:rPr>
          <w:rFonts w:ascii="Aptos" w:hAnsi="Aptos"/>
          <w:bCs/>
        </w:rPr>
        <w:t>El auditor debe ser competente en el uso de herramientas específicas de auditoría que permitan evaluar y analizar configuraciones, detectar vulnerabilidades y validar la conformidad con las políticas y estándares establecidos.</w:t>
      </w:r>
    </w:p>
    <w:p w14:paraId="794DE26E" w14:textId="77777777" w:rsidR="00AC57AB" w:rsidRPr="00AC57AB" w:rsidRDefault="00AC57AB" w:rsidP="00AC57AB">
      <w:pPr>
        <w:pStyle w:val="Textoindependiente"/>
        <w:spacing w:line="276" w:lineRule="auto"/>
        <w:jc w:val="both"/>
        <w:rPr>
          <w:rFonts w:ascii="Aptos" w:hAnsi="Aptos"/>
          <w:b/>
        </w:rPr>
      </w:pPr>
    </w:p>
    <w:p w14:paraId="301DA76C" w14:textId="019024C8"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4.Conocimiento en Gestión de Cambios y Control de Versiones: </w:t>
      </w:r>
      <w:r w:rsidRPr="00AC57AB">
        <w:rPr>
          <w:rFonts w:ascii="Aptos" w:hAnsi="Aptos"/>
          <w:bCs/>
        </w:rPr>
        <w:t xml:space="preserve">Dado que la gestión de la configuración implica cambios constantes, el auditor debe entender cómo se gestionan, aprueban y documentan estos cambios. Además, debe conocer sistemas de control de versiones para rastrear y validar las modificaciones en los </w:t>
      </w:r>
      <w:proofErr w:type="spellStart"/>
      <w:r w:rsidRPr="00AC57AB">
        <w:rPr>
          <w:rFonts w:ascii="Aptos" w:hAnsi="Aptos"/>
          <w:bCs/>
        </w:rPr>
        <w:t>CIs</w:t>
      </w:r>
      <w:proofErr w:type="spellEnd"/>
      <w:r w:rsidRPr="00AC57AB">
        <w:rPr>
          <w:rFonts w:ascii="Aptos" w:hAnsi="Aptos"/>
          <w:bCs/>
        </w:rPr>
        <w:t>.</w:t>
      </w:r>
    </w:p>
    <w:p w14:paraId="7CACA037" w14:textId="77777777" w:rsidR="00AC57AB" w:rsidRPr="00AC57AB" w:rsidRDefault="00AC57AB" w:rsidP="00AC57AB">
      <w:pPr>
        <w:pStyle w:val="Textoindependiente"/>
        <w:spacing w:line="276" w:lineRule="auto"/>
        <w:jc w:val="both"/>
        <w:rPr>
          <w:rFonts w:ascii="Aptos" w:hAnsi="Aptos"/>
          <w:b/>
        </w:rPr>
      </w:pPr>
    </w:p>
    <w:p w14:paraId="17E8721D" w14:textId="29461032"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5.Competencia en Evaluación de Riesgos y Análisis de Impacto: </w:t>
      </w:r>
      <w:r w:rsidRPr="00AC57AB">
        <w:rPr>
          <w:rFonts w:ascii="Aptos" w:hAnsi="Aptos"/>
          <w:bCs/>
        </w:rPr>
        <w:t>El auditor debe ser capaz de identificar y evaluar riesgos asociados con configuraciones inadecuadas o no autorizadas. Además, debe poder determinar el impacto potencial de cualquier desviación o vulnerabilidad en la seguridad y operatividad del sistema.</w:t>
      </w:r>
    </w:p>
    <w:bookmarkEnd w:id="0"/>
    <w:p w14:paraId="2422D127" w14:textId="77777777" w:rsidR="007766F8" w:rsidRPr="007D390E" w:rsidRDefault="007766F8" w:rsidP="007D390E">
      <w:pPr>
        <w:pStyle w:val="Textoindependiente"/>
        <w:spacing w:line="276" w:lineRule="auto"/>
        <w:ind w:left="0"/>
        <w:jc w:val="both"/>
        <w:rPr>
          <w:rFonts w:ascii="Aptos" w:hAnsi="Aptos"/>
          <w:sz w:val="20"/>
        </w:rPr>
      </w:pPr>
    </w:p>
    <w:p w14:paraId="66BE9E1B" w14:textId="77777777" w:rsidR="007766F8" w:rsidRPr="007D390E" w:rsidRDefault="007766F8" w:rsidP="007D390E">
      <w:pPr>
        <w:pStyle w:val="Textoindependiente"/>
        <w:spacing w:line="276" w:lineRule="auto"/>
        <w:ind w:left="0"/>
        <w:jc w:val="both"/>
        <w:rPr>
          <w:rFonts w:ascii="Aptos" w:hAnsi="Aptos"/>
          <w:sz w:val="20"/>
        </w:rPr>
      </w:pP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1878EF" w:rsidRDefault="001878EF" w:rsidP="007D390E">
      <w:pPr>
        <w:pStyle w:val="Ttulo1"/>
        <w:numPr>
          <w:ilvl w:val="0"/>
          <w:numId w:val="3"/>
        </w:numPr>
        <w:tabs>
          <w:tab w:val="left" w:pos="587"/>
        </w:tabs>
        <w:spacing w:before="243" w:line="276" w:lineRule="auto"/>
        <w:jc w:val="both"/>
        <w:rPr>
          <w:rFonts w:ascii="Aptos" w:hAnsi="Aptos"/>
          <w:sz w:val="48"/>
          <w:szCs w:val="47"/>
        </w:rPr>
      </w:pPr>
      <w:r w:rsidRPr="001878EF">
        <w:rPr>
          <w:rFonts w:ascii="Aptos" w:hAnsi="Aptos"/>
          <w:spacing w:val="-6"/>
          <w:sz w:val="48"/>
          <w:szCs w:val="47"/>
        </w:rPr>
        <w:lastRenderedPageBreak/>
        <w:t>Visión</w:t>
      </w:r>
      <w:r w:rsidRPr="001878EF">
        <w:rPr>
          <w:rFonts w:ascii="Aptos" w:hAnsi="Aptos"/>
          <w:spacing w:val="-9"/>
          <w:sz w:val="48"/>
          <w:szCs w:val="47"/>
        </w:rPr>
        <w:t xml:space="preserve"> </w:t>
      </w:r>
      <w:r w:rsidRPr="001878EF">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2DE1D7B1" w14:textId="77777777" w:rsidR="00E73944" w:rsidRDefault="00E73944" w:rsidP="00E73944">
      <w:pPr>
        <w:pStyle w:val="Textoindependiente"/>
        <w:spacing w:before="7" w:line="276" w:lineRule="auto"/>
        <w:ind w:left="0"/>
        <w:jc w:val="both"/>
        <w:rPr>
          <w:rFonts w:ascii="Aptos" w:hAnsi="Aptos"/>
          <w:sz w:val="28"/>
          <w:szCs w:val="20"/>
          <w:lang w:val="es-CL"/>
        </w:rPr>
      </w:pPr>
      <w:r w:rsidRPr="00E73944">
        <w:rPr>
          <w:rFonts w:ascii="Aptos" w:hAnsi="Aptos"/>
          <w:sz w:val="28"/>
          <w:szCs w:val="20"/>
          <w:lang w:val="es-CL"/>
        </w:rPr>
        <w:t>La liberación de cambios es el proceso mediante el cual se introducen nuevas funcionalidades, sistemas o actualizaciones en un entorno operativo, garantizando que estas modificaciones sean implementadas de forma controlada y segura. Este proceso asegura que los cambios sean entregados con el mínimo impacto en las operaciones, cumpliendo con los objetivos técnicos y de negocio, y que se mantenga la estabilidad del entorno tras la implementación.</w:t>
      </w:r>
    </w:p>
    <w:p w14:paraId="5EBCDAA8" w14:textId="77777777" w:rsidR="00E73944" w:rsidRPr="00E73944" w:rsidRDefault="00E73944" w:rsidP="00E73944">
      <w:pPr>
        <w:pStyle w:val="Textoindependiente"/>
        <w:spacing w:before="7" w:line="276" w:lineRule="auto"/>
        <w:ind w:left="0"/>
        <w:jc w:val="both"/>
        <w:rPr>
          <w:rFonts w:ascii="Aptos" w:hAnsi="Aptos"/>
          <w:sz w:val="28"/>
          <w:szCs w:val="20"/>
          <w:lang w:val="es-CL"/>
        </w:rPr>
      </w:pPr>
    </w:p>
    <w:p w14:paraId="4C1C6B68" w14:textId="77777777" w:rsidR="00E73944" w:rsidRPr="00E73944" w:rsidRDefault="00E73944" w:rsidP="00E73944">
      <w:pPr>
        <w:pStyle w:val="Textoindependiente"/>
        <w:spacing w:before="7" w:line="276" w:lineRule="auto"/>
        <w:ind w:left="0"/>
        <w:jc w:val="both"/>
        <w:rPr>
          <w:rFonts w:ascii="Aptos" w:hAnsi="Aptos"/>
          <w:b/>
          <w:bCs/>
          <w:sz w:val="28"/>
          <w:szCs w:val="20"/>
          <w:lang w:val="es-CL"/>
        </w:rPr>
      </w:pPr>
      <w:r w:rsidRPr="00E73944">
        <w:rPr>
          <w:rFonts w:ascii="Aptos" w:hAnsi="Aptos"/>
          <w:b/>
          <w:bCs/>
          <w:sz w:val="28"/>
          <w:szCs w:val="20"/>
          <w:lang w:val="es-CL"/>
        </w:rPr>
        <w:t>1.1 Transferencia y Control de Cambios</w:t>
      </w:r>
    </w:p>
    <w:p w14:paraId="795140E8" w14:textId="77777777" w:rsidR="00E73944" w:rsidRDefault="00E73944" w:rsidP="00E73944">
      <w:pPr>
        <w:pStyle w:val="Textoindependiente"/>
        <w:spacing w:before="7" w:line="276" w:lineRule="auto"/>
        <w:ind w:left="0"/>
        <w:jc w:val="both"/>
        <w:rPr>
          <w:rFonts w:ascii="Aptos" w:hAnsi="Aptos"/>
          <w:sz w:val="28"/>
          <w:szCs w:val="20"/>
          <w:lang w:val="es-CL"/>
        </w:rPr>
      </w:pPr>
      <w:r w:rsidRPr="00E73944">
        <w:rPr>
          <w:rFonts w:ascii="Aptos" w:hAnsi="Aptos"/>
          <w:sz w:val="28"/>
          <w:szCs w:val="20"/>
          <w:lang w:val="es-CL"/>
        </w:rPr>
        <w:t>La gestión de las liberaciones comienza con la preparación para la transferencia de servicios y aplicaciones desde pruebas a producción. Este proceso debe alinearse con los estándares de gestión de cambios organizativos e incluir la validación de las implementaciones piloto o paralelas para garantizar que estén en línea con los planes establecidos. Además, los procedimientos deben asegurar que las promociones a producción de sistemas y software estén bajo el control de configuración, mientras que toda la documentación asociada, como información de configuración y planes de contingencia, se actualiza rápidamente. Cuando los componentes de la solución se distribuyen electrónicamente, es fundamental que el sistema controle la distribución automática para garantizar que solo llegue a usuarios autorizados, notificando oportunamente sobre la liberación.</w:t>
      </w:r>
    </w:p>
    <w:p w14:paraId="172EDA3B" w14:textId="77777777" w:rsidR="00E73944" w:rsidRPr="00E73944" w:rsidRDefault="00E73944" w:rsidP="00E73944">
      <w:pPr>
        <w:pStyle w:val="Textoindependiente"/>
        <w:spacing w:before="7" w:line="276" w:lineRule="auto"/>
        <w:ind w:left="0"/>
        <w:jc w:val="both"/>
        <w:rPr>
          <w:rFonts w:ascii="Aptos" w:hAnsi="Aptos"/>
          <w:sz w:val="28"/>
          <w:szCs w:val="20"/>
          <w:lang w:val="es-CL"/>
        </w:rPr>
      </w:pPr>
    </w:p>
    <w:p w14:paraId="3D33F31A" w14:textId="77777777" w:rsidR="00E73944" w:rsidRPr="00E73944" w:rsidRDefault="00E73944" w:rsidP="00E73944">
      <w:pPr>
        <w:pStyle w:val="Textoindependiente"/>
        <w:spacing w:before="7" w:line="276" w:lineRule="auto"/>
        <w:ind w:left="0"/>
        <w:jc w:val="both"/>
        <w:rPr>
          <w:rFonts w:ascii="Aptos" w:hAnsi="Aptos"/>
          <w:b/>
          <w:bCs/>
          <w:sz w:val="28"/>
          <w:szCs w:val="20"/>
          <w:lang w:val="es-CL"/>
        </w:rPr>
      </w:pPr>
      <w:r w:rsidRPr="00E73944">
        <w:rPr>
          <w:rFonts w:ascii="Aptos" w:hAnsi="Aptos"/>
          <w:b/>
          <w:bCs/>
          <w:sz w:val="28"/>
          <w:szCs w:val="20"/>
          <w:lang w:val="es-CL"/>
        </w:rPr>
        <w:t>1.2 Auditoría y Monitoreo de Liberaciones</w:t>
      </w:r>
    </w:p>
    <w:p w14:paraId="0D01F8CD" w14:textId="77777777" w:rsidR="00E73944" w:rsidRPr="00E73944" w:rsidRDefault="00E73944" w:rsidP="00E73944">
      <w:pPr>
        <w:pStyle w:val="Textoindependiente"/>
        <w:spacing w:before="7" w:line="276" w:lineRule="auto"/>
        <w:ind w:left="0"/>
        <w:jc w:val="both"/>
        <w:rPr>
          <w:rFonts w:ascii="Aptos" w:hAnsi="Aptos"/>
          <w:sz w:val="28"/>
          <w:szCs w:val="20"/>
          <w:lang w:val="es-CL"/>
        </w:rPr>
      </w:pPr>
      <w:r w:rsidRPr="00E73944">
        <w:rPr>
          <w:rFonts w:ascii="Aptos" w:hAnsi="Aptos"/>
          <w:sz w:val="28"/>
          <w:szCs w:val="20"/>
          <w:lang w:val="es-CL"/>
        </w:rPr>
        <w:t xml:space="preserve">Desde el punto de vista de auditoría, se debe revisar que los procedimientos de control de cambios cubran aspectos críticos como la planificación del impacto, pruebas previas a la liberación, y la autorización formal de cambios. El mantenimiento de registros detallados permite rastrear todas las etapas de la liberación, desde la planificación inicial hasta la implementación final. Adicionalmente, la auditoría debe verificar la existencia de copias de seguridad que respalden los cambios y de procedimientos de </w:t>
      </w:r>
      <w:proofErr w:type="spellStart"/>
      <w:r w:rsidRPr="00E73944">
        <w:rPr>
          <w:rFonts w:ascii="Aptos" w:hAnsi="Aptos"/>
          <w:sz w:val="28"/>
          <w:szCs w:val="20"/>
          <w:lang w:val="es-CL"/>
        </w:rPr>
        <w:t>rollback</w:t>
      </w:r>
      <w:proofErr w:type="spellEnd"/>
      <w:r w:rsidRPr="00E73944">
        <w:rPr>
          <w:rFonts w:ascii="Aptos" w:hAnsi="Aptos"/>
          <w:sz w:val="28"/>
          <w:szCs w:val="20"/>
          <w:lang w:val="es-CL"/>
        </w:rPr>
        <w:t xml:space="preserve"> documentados para casos de contingencia. El monitoreo continuo tras la liberación debe evaluar la estabilidad del entorno operativo, garantizando la confidencialidad, integridad y disponibilidad de los sistemas y la información, además de confirmar que los recursos adicionales asignados se gestionen adecuadamente hasta que el entorno estabilizado cumpla con los estándares requeridos.</w:t>
      </w:r>
    </w:p>
    <w:p w14:paraId="6B0A10D2" w14:textId="58341614" w:rsidR="00B56BCE" w:rsidRPr="00E73944" w:rsidRDefault="00B56BCE" w:rsidP="00B56BCE">
      <w:pPr>
        <w:pStyle w:val="Textoindependiente"/>
        <w:spacing w:before="7" w:line="276" w:lineRule="auto"/>
        <w:ind w:left="0"/>
        <w:jc w:val="both"/>
        <w:rPr>
          <w:rFonts w:ascii="Aptos" w:hAnsi="Aptos"/>
          <w:sz w:val="28"/>
          <w:szCs w:val="20"/>
          <w:lang w:val="es-CL"/>
        </w:rPr>
        <w:sectPr w:rsidR="00B56BCE" w:rsidRPr="00E73944" w:rsidSect="004B0D34">
          <w:pgSz w:w="12240" w:h="20160"/>
          <w:pgMar w:top="1400" w:right="1320" w:bottom="880" w:left="1340" w:header="567" w:footer="681" w:gutter="0"/>
          <w:cols w:space="720"/>
          <w:docGrid w:linePitch="299"/>
        </w:sectPr>
      </w:pPr>
    </w:p>
    <w:p w14:paraId="1DD1A9E3" w14:textId="6DD1BACD" w:rsidR="007766F8" w:rsidRPr="001878EF" w:rsidRDefault="001878EF" w:rsidP="007D390E">
      <w:pPr>
        <w:pStyle w:val="Ttulo1"/>
        <w:numPr>
          <w:ilvl w:val="0"/>
          <w:numId w:val="3"/>
        </w:numPr>
        <w:tabs>
          <w:tab w:val="left" w:pos="587"/>
        </w:tabs>
        <w:spacing w:line="276" w:lineRule="auto"/>
        <w:jc w:val="both"/>
        <w:rPr>
          <w:rFonts w:ascii="Aptos" w:hAnsi="Aptos"/>
          <w:sz w:val="48"/>
          <w:szCs w:val="47"/>
        </w:rPr>
      </w:pPr>
      <w:r w:rsidRPr="001878EF">
        <w:rPr>
          <w:rFonts w:ascii="Aptos" w:hAnsi="Aptos"/>
          <w:spacing w:val="-5"/>
          <w:sz w:val="48"/>
          <w:szCs w:val="47"/>
        </w:rPr>
        <w:lastRenderedPageBreak/>
        <w:t xml:space="preserve">Modelo </w:t>
      </w:r>
      <w:r w:rsidRPr="001878EF">
        <w:rPr>
          <w:rFonts w:ascii="Aptos" w:hAnsi="Aptos"/>
          <w:spacing w:val="-3"/>
          <w:sz w:val="48"/>
          <w:szCs w:val="47"/>
        </w:rPr>
        <w:t>de</w:t>
      </w:r>
      <w:r w:rsidRPr="001878EF">
        <w:rPr>
          <w:rFonts w:ascii="Aptos" w:hAnsi="Aptos"/>
          <w:spacing w:val="-13"/>
          <w:sz w:val="48"/>
          <w:szCs w:val="47"/>
        </w:rPr>
        <w:t xml:space="preserve"> </w:t>
      </w:r>
      <w:r w:rsidRPr="001878EF">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7D390E" w:rsidRPr="001878EF" w14:paraId="7C2BB19A" w14:textId="77777777" w:rsidTr="00E9376A">
        <w:trPr>
          <w:trHeight w:val="20"/>
        </w:trPr>
        <w:tc>
          <w:tcPr>
            <w:tcW w:w="2055" w:type="pct"/>
            <w:tcBorders>
              <w:bottom w:val="single" w:sz="6" w:space="0" w:color="37342E"/>
            </w:tcBorders>
            <w:shd w:val="clear" w:color="auto" w:fill="002060"/>
          </w:tcPr>
          <w:p w14:paraId="21DF21A5" w14:textId="77777777" w:rsidR="007766F8" w:rsidRPr="001878EF" w:rsidRDefault="001878EF" w:rsidP="004044F5">
            <w:pPr>
              <w:pStyle w:val="TableParagraph"/>
              <w:spacing w:line="276" w:lineRule="auto"/>
              <w:ind w:left="113" w:right="113"/>
              <w:jc w:val="both"/>
              <w:rPr>
                <w:rFonts w:ascii="Aptos" w:hAnsi="Aptos"/>
              </w:rPr>
            </w:pPr>
            <w:r w:rsidRPr="001878EF">
              <w:rPr>
                <w:rFonts w:ascii="Aptos" w:hAnsi="Aptos"/>
              </w:rPr>
              <w:t>NIVEL 1 [Impredecible y reactivo]: La actividad se completa, pero a menudo se retrasa y supera el presupuesto.</w:t>
            </w:r>
          </w:p>
        </w:tc>
        <w:tc>
          <w:tcPr>
            <w:tcW w:w="2945" w:type="pct"/>
          </w:tcPr>
          <w:p w14:paraId="03798AD1" w14:textId="4BE71C30" w:rsidR="00E6615B" w:rsidRPr="001878EF" w:rsidRDefault="00E6615B" w:rsidP="00E6615B">
            <w:pPr>
              <w:spacing w:line="276" w:lineRule="auto"/>
              <w:ind w:left="283" w:right="283"/>
              <w:jc w:val="both"/>
              <w:rPr>
                <w:rFonts w:ascii="Aptos" w:hAnsi="Aptos"/>
              </w:rPr>
            </w:pPr>
            <w:r w:rsidRPr="001878EF">
              <w:rPr>
                <w:rFonts w:ascii="Aptos" w:hAnsi="Aptos"/>
              </w:rPr>
              <w:t>1. Prepararse para la transferencia de procedimientos del negocio y servicios de soporte, aplicaciones e infraestructura desde el entorno de pruebas al entorno de producción conforme a los estándares de gestión de cambios organizativos.</w:t>
            </w:r>
          </w:p>
          <w:p w14:paraId="6BB4C848" w14:textId="7C31394C" w:rsidR="00E6615B" w:rsidRPr="001878EF" w:rsidRDefault="00E6615B" w:rsidP="00E6615B">
            <w:pPr>
              <w:spacing w:line="276" w:lineRule="auto"/>
              <w:ind w:left="283" w:right="283"/>
              <w:jc w:val="both"/>
              <w:rPr>
                <w:rFonts w:ascii="Aptos" w:hAnsi="Aptos"/>
              </w:rPr>
            </w:pPr>
            <w:r w:rsidRPr="001878EF">
              <w:rPr>
                <w:rFonts w:ascii="Aptos" w:hAnsi="Aptos"/>
              </w:rPr>
              <w:t>2. Determinar hasta qué punto la implementación del piloto o el procesamiento paralelo de los sistemas nuevos y viejos está en línea con el plan de implementación.</w:t>
            </w:r>
          </w:p>
          <w:p w14:paraId="37EA2C7C" w14:textId="07700CFA" w:rsidR="00E6615B" w:rsidRPr="001878EF" w:rsidRDefault="00E6615B" w:rsidP="00E6615B">
            <w:pPr>
              <w:spacing w:line="276" w:lineRule="auto"/>
              <w:ind w:left="283" w:right="283"/>
              <w:jc w:val="both"/>
              <w:rPr>
                <w:rFonts w:ascii="Aptos" w:hAnsi="Aptos"/>
              </w:rPr>
            </w:pPr>
            <w:r w:rsidRPr="001878EF">
              <w:rPr>
                <w:rFonts w:ascii="Aptos" w:hAnsi="Aptos"/>
              </w:rPr>
              <w:t>3. Asegurar que la promoción a producción de sistemas, software de aplicaciones e infraestructura esté bajo el control de configuración.</w:t>
            </w:r>
          </w:p>
          <w:p w14:paraId="3C4683A6" w14:textId="70AE89BD" w:rsidR="00E6615B" w:rsidRPr="001878EF" w:rsidRDefault="00E6615B" w:rsidP="00E6615B">
            <w:pPr>
              <w:spacing w:line="276" w:lineRule="auto"/>
              <w:ind w:left="283" w:right="283"/>
              <w:jc w:val="both"/>
              <w:rPr>
                <w:rFonts w:ascii="Aptos" w:hAnsi="Aptos"/>
              </w:rPr>
            </w:pPr>
            <w:r w:rsidRPr="001878EF">
              <w:rPr>
                <w:rFonts w:ascii="Aptos" w:hAnsi="Aptos"/>
              </w:rPr>
              <w:t>4. Actualizar rápidamente la documentación del proceso de negocio y del sistema, la información de configuración y los documentos de planes de contingencia relevantes, conforme corresponda.</w:t>
            </w:r>
          </w:p>
          <w:p w14:paraId="2DDEC7FD" w14:textId="72E71D54" w:rsidR="00E6615B" w:rsidRPr="001878EF" w:rsidRDefault="00E6615B" w:rsidP="00E6615B">
            <w:pPr>
              <w:spacing w:line="276" w:lineRule="auto"/>
              <w:ind w:left="283" w:right="283"/>
              <w:jc w:val="both"/>
              <w:rPr>
                <w:rFonts w:ascii="Aptos" w:hAnsi="Aptos"/>
              </w:rPr>
            </w:pPr>
            <w:r w:rsidRPr="001878EF">
              <w:rPr>
                <w:rFonts w:ascii="Aptos" w:hAnsi="Aptos"/>
              </w:rPr>
              <w:t>5. Garantizar que todas las bibliotecas de medios se actualizan rápidamente con la versión del componente de la solución transferido del entorno de pruebas al entorno de producción. Archivar la versión actual y su documentación soporte.</w:t>
            </w:r>
          </w:p>
          <w:p w14:paraId="7A423A5A" w14:textId="275D2185" w:rsidR="00E6615B" w:rsidRPr="001878EF" w:rsidRDefault="00E6615B" w:rsidP="00E6615B">
            <w:pPr>
              <w:spacing w:line="276" w:lineRule="auto"/>
              <w:ind w:left="283" w:right="283"/>
              <w:jc w:val="both"/>
              <w:rPr>
                <w:rFonts w:ascii="Aptos" w:hAnsi="Aptos"/>
              </w:rPr>
            </w:pPr>
            <w:r w:rsidRPr="001878EF">
              <w:rPr>
                <w:rFonts w:ascii="Aptos" w:hAnsi="Aptos"/>
              </w:rPr>
              <w:t>6. Si la distribución de componentes de soluciones se lleva a cabo de forma electrónica, controlar la distribución automática para garantizar que se notifica a los usuarios y que la distribución solo se realiza a destinatarios autorizados correctamente identificados.</w:t>
            </w:r>
          </w:p>
          <w:p w14:paraId="097B3127" w14:textId="3ADBA47D" w:rsidR="00E6615B" w:rsidRPr="001878EF" w:rsidRDefault="00E6615B" w:rsidP="00E6615B">
            <w:pPr>
              <w:spacing w:line="276" w:lineRule="auto"/>
              <w:ind w:left="283" w:right="283"/>
              <w:jc w:val="both"/>
              <w:rPr>
                <w:rFonts w:ascii="Aptos" w:hAnsi="Aptos"/>
              </w:rPr>
            </w:pPr>
            <w:r w:rsidRPr="001878EF">
              <w:rPr>
                <w:rFonts w:ascii="Aptos" w:hAnsi="Aptos"/>
              </w:rPr>
              <w:t>7. Proporcionar recursos adicionales, cuando se requiera, a los usuarios finales y personal de soporte hasta que se estabilice la liberación.</w:t>
            </w:r>
          </w:p>
          <w:p w14:paraId="2561E401" w14:textId="17421998" w:rsidR="00E6615B" w:rsidRPr="001878EF" w:rsidRDefault="00E6615B" w:rsidP="00E6615B">
            <w:pPr>
              <w:spacing w:line="276" w:lineRule="auto"/>
              <w:ind w:left="283" w:right="283"/>
              <w:jc w:val="both"/>
              <w:rPr>
                <w:rFonts w:ascii="Aptos" w:hAnsi="Aptos"/>
              </w:rPr>
            </w:pPr>
            <w:r w:rsidRPr="001878EF">
              <w:rPr>
                <w:rFonts w:ascii="Aptos" w:hAnsi="Aptos"/>
              </w:rPr>
              <w:t>8. Proporcionar recursos de sistemas de seguridad de la información adicionales, conforme se requiera, hasta que el lanzamiento esté en un entorno operativo estable.</w:t>
            </w:r>
          </w:p>
          <w:p w14:paraId="081A834C" w14:textId="3774B9C1" w:rsidR="007766F8" w:rsidRPr="001878EF" w:rsidRDefault="00E6615B" w:rsidP="00E6615B">
            <w:pPr>
              <w:spacing w:line="276" w:lineRule="auto"/>
              <w:ind w:left="283" w:right="283"/>
              <w:jc w:val="both"/>
              <w:rPr>
                <w:rFonts w:ascii="Aptos" w:hAnsi="Aptos"/>
              </w:rPr>
            </w:pPr>
            <w:r w:rsidRPr="001878EF">
              <w:rPr>
                <w:rFonts w:ascii="Aptos" w:hAnsi="Aptos"/>
              </w:rPr>
              <w:t>9. La introducción de nuevos sistemas y de cambios importantes en los sistemas existentes debería seguir reglas acordadas y un proceso formal de documentación, especificación, prueba, control de calidad e implementación gestionado.</w:t>
            </w:r>
          </w:p>
        </w:tc>
      </w:tr>
      <w:tr w:rsidR="007D390E" w:rsidRPr="001878EF" w14:paraId="16963CE5" w14:textId="77777777" w:rsidTr="00E9376A">
        <w:trPr>
          <w:trHeight w:val="20"/>
        </w:trPr>
        <w:tc>
          <w:tcPr>
            <w:tcW w:w="2055" w:type="pct"/>
            <w:tcBorders>
              <w:bottom w:val="single" w:sz="6" w:space="0" w:color="37342E"/>
            </w:tcBorders>
            <w:shd w:val="clear" w:color="auto" w:fill="002060"/>
          </w:tcPr>
          <w:p w14:paraId="33496D96" w14:textId="77777777" w:rsidR="007766F8" w:rsidRPr="001878EF" w:rsidRDefault="001878EF" w:rsidP="004044F5">
            <w:pPr>
              <w:pStyle w:val="TableParagraph"/>
              <w:spacing w:line="276" w:lineRule="auto"/>
              <w:ind w:left="113" w:right="113"/>
              <w:jc w:val="both"/>
              <w:rPr>
                <w:rFonts w:ascii="Aptos" w:hAnsi="Aptos"/>
              </w:rPr>
            </w:pPr>
            <w:r w:rsidRPr="001878EF">
              <w:rPr>
                <w:rFonts w:ascii="Aptos" w:hAnsi="Aptos"/>
              </w:rPr>
              <w:t>NIVEL 2 [Gestionado a nivel de proceso]: Las actividades se planifican, ejecutan, miden y controlan.</w:t>
            </w:r>
          </w:p>
        </w:tc>
        <w:tc>
          <w:tcPr>
            <w:tcW w:w="2945" w:type="pct"/>
          </w:tcPr>
          <w:p w14:paraId="1A9023CE" w14:textId="5DDC88F3" w:rsidR="00E6615B" w:rsidRPr="001878EF" w:rsidRDefault="00E6615B" w:rsidP="00E6615B">
            <w:pPr>
              <w:spacing w:line="276" w:lineRule="auto"/>
              <w:ind w:left="283" w:right="283"/>
              <w:jc w:val="both"/>
              <w:rPr>
                <w:rFonts w:ascii="Aptos" w:hAnsi="Aptos"/>
              </w:rPr>
            </w:pPr>
            <w:r w:rsidRPr="001878EF">
              <w:rPr>
                <w:rFonts w:ascii="Aptos" w:hAnsi="Aptos"/>
              </w:rPr>
              <w:t>1. Incluir procedimientos de copia de seguridad en el proceso de liberación (</w:t>
            </w:r>
            <w:proofErr w:type="spellStart"/>
            <w:r w:rsidRPr="001878EF">
              <w:rPr>
                <w:rFonts w:ascii="Aptos" w:hAnsi="Aptos"/>
              </w:rPr>
              <w:t>release</w:t>
            </w:r>
            <w:proofErr w:type="spellEnd"/>
            <w:r w:rsidRPr="001878EF">
              <w:rPr>
                <w:rFonts w:ascii="Aptos" w:hAnsi="Aptos"/>
              </w:rPr>
              <w:t>) para permitir que la distribución de los cambios se revise en caso de falla o error.</w:t>
            </w:r>
          </w:p>
          <w:p w14:paraId="52D7DC87" w14:textId="707EBCF9" w:rsidR="00E6615B" w:rsidRPr="001878EF" w:rsidRDefault="00E6615B" w:rsidP="00E6615B">
            <w:pPr>
              <w:spacing w:line="276" w:lineRule="auto"/>
              <w:ind w:left="283" w:right="283"/>
              <w:jc w:val="both"/>
              <w:rPr>
                <w:rFonts w:ascii="Aptos" w:hAnsi="Aptos"/>
              </w:rPr>
            </w:pPr>
            <w:r w:rsidRPr="001878EF">
              <w:rPr>
                <w:rFonts w:ascii="Aptos" w:hAnsi="Aptos"/>
              </w:rPr>
              <w:t>2. Si la distribución se hace de forma física, mantener un registro formal de qué elementos se han distribuido, a quién y dónde se han implementado y cuándo se ha actualizado cada uno de ellos.</w:t>
            </w:r>
          </w:p>
          <w:p w14:paraId="6DC1DC5F" w14:textId="49248F79" w:rsidR="00E6615B" w:rsidRPr="001878EF" w:rsidRDefault="00E6615B" w:rsidP="00E6615B">
            <w:pPr>
              <w:spacing w:line="276" w:lineRule="auto"/>
              <w:ind w:left="283" w:right="283"/>
              <w:jc w:val="both"/>
              <w:rPr>
                <w:rFonts w:ascii="Aptos" w:hAnsi="Aptos"/>
              </w:rPr>
            </w:pPr>
            <w:r w:rsidRPr="001878EF">
              <w:rPr>
                <w:rFonts w:ascii="Aptos" w:hAnsi="Aptos"/>
              </w:rPr>
              <w:t xml:space="preserve">3. Para garantizar un control satisfactorio de todos los cambios, deberían existir responsabilidades y </w:t>
            </w:r>
            <w:r w:rsidRPr="001878EF">
              <w:rPr>
                <w:rFonts w:ascii="Aptos" w:hAnsi="Aptos"/>
              </w:rPr>
              <w:lastRenderedPageBreak/>
              <w:t>procedimientos de gestión.</w:t>
            </w:r>
          </w:p>
          <w:p w14:paraId="413023EB" w14:textId="77777777" w:rsidR="00E6615B" w:rsidRPr="001878EF" w:rsidRDefault="00E6615B" w:rsidP="00E6615B">
            <w:pPr>
              <w:spacing w:line="276" w:lineRule="auto"/>
              <w:ind w:left="283" w:right="283"/>
              <w:jc w:val="both"/>
              <w:rPr>
                <w:rFonts w:ascii="Aptos" w:hAnsi="Aptos"/>
              </w:rPr>
            </w:pPr>
            <w:r w:rsidRPr="001878EF">
              <w:rPr>
                <w:rFonts w:ascii="Aptos" w:hAnsi="Aptos"/>
              </w:rPr>
              <w:t>4. Los procedimientos de control de cambios deberían documentarse y aplicarse para garantizar la</w:t>
            </w:r>
          </w:p>
          <w:p w14:paraId="74A5066C" w14:textId="1AA0E7E8" w:rsidR="00E6615B" w:rsidRPr="001878EF" w:rsidRDefault="00E6615B" w:rsidP="00E6615B">
            <w:pPr>
              <w:spacing w:line="276" w:lineRule="auto"/>
              <w:ind w:left="283" w:right="283"/>
              <w:jc w:val="both"/>
              <w:rPr>
                <w:rFonts w:ascii="Aptos" w:hAnsi="Aptos"/>
              </w:rPr>
            </w:pPr>
            <w:r w:rsidRPr="001878EF">
              <w:rPr>
                <w:rFonts w:ascii="Aptos" w:hAnsi="Aptos"/>
              </w:rPr>
              <w:t>confidencialidad, integridad y disponibilidad de la información en las instalaciones de tratamiento de la información y en los sistemas de información, desde las primeras etapas de diseño, durante todo el ciclo de vida del desarrollo del sistema, y durante todos los esfuerzos de mantenimiento posteriores.</w:t>
            </w:r>
          </w:p>
          <w:p w14:paraId="79F45C3C" w14:textId="77777777" w:rsidR="00E6615B" w:rsidRPr="001878EF" w:rsidRDefault="00E6615B" w:rsidP="00E6615B">
            <w:pPr>
              <w:spacing w:line="276" w:lineRule="auto"/>
              <w:ind w:left="283" w:right="283"/>
              <w:jc w:val="both"/>
              <w:rPr>
                <w:rFonts w:ascii="Aptos" w:hAnsi="Aptos"/>
              </w:rPr>
            </w:pPr>
            <w:r w:rsidRPr="001878EF">
              <w:rPr>
                <w:rFonts w:ascii="Aptos" w:hAnsi="Aptos"/>
              </w:rPr>
              <w:t>5. Siempre que sea factible, deberían integrarse los procedimientos de control de cambios para la</w:t>
            </w:r>
          </w:p>
          <w:p w14:paraId="01D9DB83" w14:textId="29ED65AE" w:rsidR="00E6615B" w:rsidRPr="001878EF" w:rsidRDefault="00E6615B" w:rsidP="00E6615B">
            <w:pPr>
              <w:spacing w:line="276" w:lineRule="auto"/>
              <w:ind w:left="283" w:right="283"/>
              <w:jc w:val="both"/>
              <w:rPr>
                <w:rFonts w:ascii="Aptos" w:hAnsi="Aptos"/>
              </w:rPr>
            </w:pPr>
            <w:r w:rsidRPr="001878EF">
              <w:rPr>
                <w:rFonts w:ascii="Aptos" w:hAnsi="Aptos"/>
              </w:rPr>
              <w:t>infraestructura TIC y para el software.</w:t>
            </w:r>
          </w:p>
          <w:p w14:paraId="1DC6D54F" w14:textId="77777777" w:rsidR="00E6615B" w:rsidRPr="001878EF" w:rsidRDefault="00E6615B" w:rsidP="00E6615B">
            <w:pPr>
              <w:spacing w:line="276" w:lineRule="auto"/>
              <w:ind w:left="283" w:right="283"/>
              <w:jc w:val="both"/>
              <w:rPr>
                <w:rFonts w:ascii="Aptos" w:hAnsi="Aptos"/>
              </w:rPr>
            </w:pPr>
            <w:r w:rsidRPr="001878EF">
              <w:rPr>
                <w:rFonts w:ascii="Aptos" w:hAnsi="Aptos"/>
              </w:rPr>
              <w:t>6. Los procedimientos de control de cambios deberían incluir:</w:t>
            </w:r>
          </w:p>
          <w:p w14:paraId="6FF1EB53" w14:textId="039BD5E1" w:rsidR="00E6615B" w:rsidRPr="001878EF" w:rsidRDefault="0045266B" w:rsidP="00220784">
            <w:pPr>
              <w:spacing w:line="276" w:lineRule="auto"/>
              <w:ind w:left="567" w:right="283"/>
              <w:jc w:val="both"/>
              <w:rPr>
                <w:rFonts w:ascii="Aptos" w:hAnsi="Aptos"/>
              </w:rPr>
            </w:pPr>
            <w:r w:rsidRPr="001878EF">
              <w:rPr>
                <w:rFonts w:ascii="Aptos" w:hAnsi="Aptos"/>
              </w:rPr>
              <w:t>6.1</w:t>
            </w:r>
            <w:r w:rsidR="00E6615B" w:rsidRPr="001878EF">
              <w:rPr>
                <w:rFonts w:ascii="Aptos" w:hAnsi="Aptos"/>
              </w:rPr>
              <w:t xml:space="preserve"> la planificación y evaluación del impacto potencial de los cambios considerando todas las</w:t>
            </w:r>
          </w:p>
          <w:p w14:paraId="2EDDC5C4" w14:textId="77777777" w:rsidR="00E6615B" w:rsidRPr="001878EF" w:rsidRDefault="00E6615B" w:rsidP="00220784">
            <w:pPr>
              <w:spacing w:line="276" w:lineRule="auto"/>
              <w:ind w:left="567" w:right="283"/>
              <w:jc w:val="both"/>
              <w:rPr>
                <w:rFonts w:ascii="Aptos" w:hAnsi="Aptos"/>
              </w:rPr>
            </w:pPr>
            <w:r w:rsidRPr="001878EF">
              <w:rPr>
                <w:rFonts w:ascii="Aptos" w:hAnsi="Aptos"/>
              </w:rPr>
              <w:t>dependencias.</w:t>
            </w:r>
          </w:p>
          <w:p w14:paraId="0CF8B85D" w14:textId="582D8F44" w:rsidR="00E6615B" w:rsidRPr="001878EF" w:rsidRDefault="0045266B" w:rsidP="00220784">
            <w:pPr>
              <w:spacing w:line="276" w:lineRule="auto"/>
              <w:ind w:left="567" w:right="283"/>
              <w:jc w:val="both"/>
              <w:rPr>
                <w:rFonts w:ascii="Aptos" w:hAnsi="Aptos"/>
              </w:rPr>
            </w:pPr>
            <w:r w:rsidRPr="001878EF">
              <w:rPr>
                <w:rFonts w:ascii="Aptos" w:hAnsi="Aptos"/>
              </w:rPr>
              <w:t xml:space="preserve">6.2 </w:t>
            </w:r>
            <w:r w:rsidR="00E6615B" w:rsidRPr="001878EF">
              <w:rPr>
                <w:rFonts w:ascii="Aptos" w:hAnsi="Aptos"/>
              </w:rPr>
              <w:t>la autorización de cambios</w:t>
            </w:r>
            <w:r w:rsidR="00A65A13" w:rsidRPr="001878EF">
              <w:rPr>
                <w:rFonts w:ascii="Aptos" w:hAnsi="Aptos"/>
              </w:rPr>
              <w:t>.</w:t>
            </w:r>
          </w:p>
          <w:p w14:paraId="3CC57830" w14:textId="66DE0675" w:rsidR="00E6615B" w:rsidRPr="001878EF" w:rsidRDefault="0045266B" w:rsidP="00220784">
            <w:pPr>
              <w:spacing w:line="276" w:lineRule="auto"/>
              <w:ind w:left="567" w:right="283"/>
              <w:jc w:val="both"/>
              <w:rPr>
                <w:rFonts w:ascii="Aptos" w:hAnsi="Aptos"/>
              </w:rPr>
            </w:pPr>
            <w:r w:rsidRPr="001878EF">
              <w:rPr>
                <w:rFonts w:ascii="Aptos" w:hAnsi="Aptos"/>
              </w:rPr>
              <w:t>6.3</w:t>
            </w:r>
            <w:r w:rsidR="00E6615B" w:rsidRPr="001878EF">
              <w:rPr>
                <w:rFonts w:ascii="Aptos" w:hAnsi="Aptos"/>
              </w:rPr>
              <w:t xml:space="preserve"> la comunicación de los cambios a las partes interesadas pertinentes</w:t>
            </w:r>
            <w:r w:rsidR="00A65A13" w:rsidRPr="001878EF">
              <w:rPr>
                <w:rFonts w:ascii="Aptos" w:hAnsi="Aptos"/>
              </w:rPr>
              <w:t>.</w:t>
            </w:r>
          </w:p>
          <w:p w14:paraId="7EA0B04F" w14:textId="6EAA9FC7" w:rsidR="00E6615B" w:rsidRPr="001878EF" w:rsidRDefault="0045266B" w:rsidP="00220784">
            <w:pPr>
              <w:spacing w:line="276" w:lineRule="auto"/>
              <w:ind w:left="567" w:right="283"/>
              <w:jc w:val="both"/>
              <w:rPr>
                <w:rFonts w:ascii="Aptos" w:hAnsi="Aptos"/>
              </w:rPr>
            </w:pPr>
            <w:r w:rsidRPr="001878EF">
              <w:rPr>
                <w:rFonts w:ascii="Aptos" w:hAnsi="Aptos"/>
              </w:rPr>
              <w:t xml:space="preserve">6.4 </w:t>
            </w:r>
            <w:r w:rsidR="00E6615B" w:rsidRPr="001878EF">
              <w:rPr>
                <w:rFonts w:ascii="Aptos" w:hAnsi="Aptos"/>
              </w:rPr>
              <w:t>las pruebas y la aceptación de pruebas previa a los cambios</w:t>
            </w:r>
            <w:r w:rsidR="00A65A13" w:rsidRPr="001878EF">
              <w:rPr>
                <w:rFonts w:ascii="Aptos" w:hAnsi="Aptos"/>
              </w:rPr>
              <w:t>.</w:t>
            </w:r>
          </w:p>
          <w:p w14:paraId="7598D5F6" w14:textId="00375718" w:rsidR="00E6615B" w:rsidRPr="001878EF" w:rsidRDefault="0045266B" w:rsidP="00220784">
            <w:pPr>
              <w:spacing w:line="276" w:lineRule="auto"/>
              <w:ind w:left="567" w:right="283"/>
              <w:jc w:val="both"/>
              <w:rPr>
                <w:rFonts w:ascii="Aptos" w:hAnsi="Aptos"/>
              </w:rPr>
            </w:pPr>
            <w:r w:rsidRPr="001878EF">
              <w:rPr>
                <w:rFonts w:ascii="Aptos" w:hAnsi="Aptos"/>
              </w:rPr>
              <w:t xml:space="preserve">6.5 </w:t>
            </w:r>
            <w:r w:rsidR="00E6615B" w:rsidRPr="001878EF">
              <w:rPr>
                <w:rFonts w:ascii="Aptos" w:hAnsi="Aptos"/>
              </w:rPr>
              <w:t>la implementación de cambios, incluidos los planes de implementación</w:t>
            </w:r>
            <w:r w:rsidR="00A65A13" w:rsidRPr="001878EF">
              <w:rPr>
                <w:rFonts w:ascii="Aptos" w:hAnsi="Aptos"/>
              </w:rPr>
              <w:t>.</w:t>
            </w:r>
          </w:p>
          <w:p w14:paraId="03552399" w14:textId="6614DC8D" w:rsidR="00E6615B" w:rsidRPr="001878EF" w:rsidRDefault="0045266B" w:rsidP="00220784">
            <w:pPr>
              <w:spacing w:line="276" w:lineRule="auto"/>
              <w:ind w:left="567" w:right="283"/>
              <w:jc w:val="both"/>
              <w:rPr>
                <w:rFonts w:ascii="Aptos" w:hAnsi="Aptos"/>
              </w:rPr>
            </w:pPr>
            <w:r w:rsidRPr="001878EF">
              <w:rPr>
                <w:rFonts w:ascii="Aptos" w:hAnsi="Aptos"/>
              </w:rPr>
              <w:t xml:space="preserve">6.6 </w:t>
            </w:r>
            <w:r w:rsidR="00E6615B" w:rsidRPr="001878EF">
              <w:rPr>
                <w:rFonts w:ascii="Aptos" w:hAnsi="Aptos"/>
              </w:rPr>
              <w:t>las consideraciones de emergencia y contingencia, incluidos los procedimientos de vuelta atrás</w:t>
            </w:r>
            <w:r w:rsidR="00A65A13" w:rsidRPr="001878EF">
              <w:rPr>
                <w:rFonts w:ascii="Aptos" w:hAnsi="Aptos"/>
              </w:rPr>
              <w:t>.</w:t>
            </w:r>
          </w:p>
          <w:p w14:paraId="74436757" w14:textId="495E0D34" w:rsidR="00E6615B" w:rsidRPr="001878EF" w:rsidRDefault="0045266B" w:rsidP="00220784">
            <w:pPr>
              <w:spacing w:line="276" w:lineRule="auto"/>
              <w:ind w:left="567" w:right="283"/>
              <w:jc w:val="both"/>
              <w:rPr>
                <w:rFonts w:ascii="Aptos" w:hAnsi="Aptos"/>
              </w:rPr>
            </w:pPr>
            <w:r w:rsidRPr="001878EF">
              <w:rPr>
                <w:rFonts w:ascii="Aptos" w:hAnsi="Aptos"/>
              </w:rPr>
              <w:t xml:space="preserve">6.7 </w:t>
            </w:r>
            <w:r w:rsidR="00E6615B" w:rsidRPr="001878EF">
              <w:rPr>
                <w:rFonts w:ascii="Aptos" w:hAnsi="Aptos"/>
              </w:rPr>
              <w:t>el mantenimiento de registros de cambios que incluyan todo lo anterior</w:t>
            </w:r>
            <w:r w:rsidR="00A65A13" w:rsidRPr="001878EF">
              <w:rPr>
                <w:rFonts w:ascii="Aptos" w:hAnsi="Aptos"/>
              </w:rPr>
              <w:t>.</w:t>
            </w:r>
          </w:p>
          <w:p w14:paraId="58E06EBD" w14:textId="382D4F0B" w:rsidR="00E6615B" w:rsidRPr="001878EF" w:rsidRDefault="0045266B" w:rsidP="00220784">
            <w:pPr>
              <w:spacing w:line="276" w:lineRule="auto"/>
              <w:ind w:left="567" w:right="283"/>
              <w:jc w:val="both"/>
              <w:rPr>
                <w:rFonts w:ascii="Aptos" w:hAnsi="Aptos"/>
              </w:rPr>
            </w:pPr>
            <w:r w:rsidRPr="001878EF">
              <w:rPr>
                <w:rFonts w:ascii="Aptos" w:hAnsi="Aptos"/>
              </w:rPr>
              <w:t xml:space="preserve">6.8 </w:t>
            </w:r>
            <w:r w:rsidR="00E6615B" w:rsidRPr="001878EF">
              <w:rPr>
                <w:rFonts w:ascii="Aptos" w:hAnsi="Aptos"/>
              </w:rPr>
              <w:t>la garantía de cambio de la documentación operativa y de los procedimientos del usuario cuando sea necesaria para que continúen siendo adecuados</w:t>
            </w:r>
            <w:r w:rsidR="00A65A13" w:rsidRPr="001878EF">
              <w:rPr>
                <w:rFonts w:ascii="Aptos" w:hAnsi="Aptos"/>
              </w:rPr>
              <w:t>.</w:t>
            </w:r>
          </w:p>
          <w:p w14:paraId="35053C6D" w14:textId="1E0A296D" w:rsidR="00E6615B" w:rsidRPr="001878EF" w:rsidRDefault="0045266B" w:rsidP="00220784">
            <w:pPr>
              <w:spacing w:line="276" w:lineRule="auto"/>
              <w:ind w:left="567" w:right="283"/>
              <w:jc w:val="both"/>
              <w:rPr>
                <w:rFonts w:ascii="Aptos" w:hAnsi="Aptos"/>
              </w:rPr>
            </w:pPr>
            <w:r w:rsidRPr="001878EF">
              <w:rPr>
                <w:rFonts w:ascii="Aptos" w:hAnsi="Aptos"/>
              </w:rPr>
              <w:t xml:space="preserve">6.9 </w:t>
            </w:r>
            <w:r w:rsidR="00E6615B" w:rsidRPr="001878EF">
              <w:rPr>
                <w:rFonts w:ascii="Aptos" w:hAnsi="Aptos"/>
              </w:rPr>
              <w:t>la garantía de modificación de los planes de continuidad de las TIC y de los procedimientos de</w:t>
            </w:r>
          </w:p>
          <w:p w14:paraId="02306B6F" w14:textId="24EBED6D" w:rsidR="007766F8" w:rsidRPr="001878EF" w:rsidRDefault="00E6615B" w:rsidP="00220784">
            <w:pPr>
              <w:spacing w:line="276" w:lineRule="auto"/>
              <w:ind w:left="567" w:right="283"/>
              <w:jc w:val="both"/>
              <w:rPr>
                <w:rFonts w:ascii="Aptos" w:hAnsi="Aptos"/>
              </w:rPr>
            </w:pPr>
            <w:r w:rsidRPr="001878EF">
              <w:rPr>
                <w:rFonts w:ascii="Aptos" w:hAnsi="Aptos"/>
              </w:rPr>
              <w:t>respuesta y recuperación cuando sea necesario, para continúen siendo adecuados.</w:t>
            </w:r>
          </w:p>
        </w:tc>
      </w:tr>
      <w:tr w:rsidR="00AC57AB" w:rsidRPr="001878EF" w14:paraId="28F7B9CD" w14:textId="77777777" w:rsidTr="00E9376A">
        <w:trPr>
          <w:trHeight w:val="20"/>
        </w:trPr>
        <w:tc>
          <w:tcPr>
            <w:tcW w:w="2055" w:type="pct"/>
            <w:tcBorders>
              <w:bottom w:val="single" w:sz="6" w:space="0" w:color="37342E"/>
              <w:right w:val="single" w:sz="8" w:space="0" w:color="37342E"/>
            </w:tcBorders>
            <w:shd w:val="clear" w:color="auto" w:fill="002060"/>
          </w:tcPr>
          <w:p w14:paraId="1CAAE02F" w14:textId="63241773" w:rsidR="00AC57AB" w:rsidRPr="001878EF" w:rsidRDefault="00AC57AB" w:rsidP="00AC57AB">
            <w:pPr>
              <w:pStyle w:val="TableParagraph"/>
              <w:spacing w:line="276" w:lineRule="auto"/>
              <w:ind w:left="113" w:right="113"/>
              <w:jc w:val="both"/>
              <w:rPr>
                <w:rFonts w:ascii="Aptos" w:hAnsi="Aptos"/>
              </w:rPr>
            </w:pPr>
            <w:r w:rsidRPr="001878EF">
              <w:rPr>
                <w:rFonts w:ascii="Aptos" w:hAnsi="Aptos"/>
              </w:rPr>
              <w:lastRenderedPageBreak/>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62671E06" w14:textId="0A00418C" w:rsidR="00AC57AB" w:rsidRPr="001878EF" w:rsidRDefault="00AC57AB" w:rsidP="00106F17">
            <w:pPr>
              <w:spacing w:line="276" w:lineRule="auto"/>
              <w:ind w:left="283" w:right="283"/>
              <w:jc w:val="both"/>
              <w:rPr>
                <w:rFonts w:ascii="Aptos" w:hAnsi="Aptos"/>
              </w:rPr>
            </w:pPr>
          </w:p>
        </w:tc>
      </w:tr>
      <w:tr w:rsidR="00AC57AB" w:rsidRPr="001878EF" w14:paraId="50C38DC5" w14:textId="77777777" w:rsidTr="00E9376A">
        <w:trPr>
          <w:trHeight w:val="20"/>
        </w:trPr>
        <w:tc>
          <w:tcPr>
            <w:tcW w:w="2055" w:type="pct"/>
            <w:tcBorders>
              <w:bottom w:val="single" w:sz="6" w:space="0" w:color="37342E"/>
            </w:tcBorders>
            <w:shd w:val="clear" w:color="auto" w:fill="002060"/>
          </w:tcPr>
          <w:p w14:paraId="1CA6BC1E" w14:textId="3E5CBD28" w:rsidR="00AC57AB" w:rsidRPr="001878EF" w:rsidRDefault="00AC57AB" w:rsidP="00AC57AB">
            <w:pPr>
              <w:pStyle w:val="TableParagraph"/>
              <w:spacing w:line="276" w:lineRule="auto"/>
              <w:ind w:left="113" w:right="113"/>
              <w:jc w:val="both"/>
              <w:rPr>
                <w:rFonts w:ascii="Aptos" w:hAnsi="Aptos"/>
              </w:rPr>
            </w:pPr>
            <w:r w:rsidRPr="001878EF">
              <w:rPr>
                <w:rFonts w:ascii="Aptos" w:hAnsi="Aptos"/>
              </w:rPr>
              <w:t>NIVEL 4 [Gestionado Cuantitativamente]: La organización está basada en datos con objetivos cuantitativos de mejora del desempeño que son predecibles</w:t>
            </w:r>
          </w:p>
        </w:tc>
        <w:tc>
          <w:tcPr>
            <w:tcW w:w="2945" w:type="pct"/>
          </w:tcPr>
          <w:p w14:paraId="5B61C4B0" w14:textId="46DF4E42" w:rsidR="00AC57AB" w:rsidRPr="001878EF" w:rsidRDefault="00AC57AB" w:rsidP="00106F17">
            <w:pPr>
              <w:ind w:left="283" w:right="283"/>
              <w:jc w:val="both"/>
              <w:rPr>
                <w:rFonts w:ascii="Aptos" w:hAnsi="Aptos"/>
              </w:rPr>
            </w:pPr>
          </w:p>
        </w:tc>
      </w:tr>
      <w:tr w:rsidR="00D3338A" w:rsidRPr="001878EF" w14:paraId="03B339BA" w14:textId="77777777" w:rsidTr="00E9376A">
        <w:trPr>
          <w:trHeight w:val="20"/>
        </w:trPr>
        <w:tc>
          <w:tcPr>
            <w:tcW w:w="2055" w:type="pct"/>
            <w:shd w:val="clear" w:color="auto" w:fill="002060"/>
          </w:tcPr>
          <w:p w14:paraId="413D486F" w14:textId="77777777" w:rsidR="00D3338A" w:rsidRPr="001878EF" w:rsidRDefault="00D3338A" w:rsidP="00D3338A">
            <w:pPr>
              <w:pStyle w:val="TableParagraph"/>
              <w:spacing w:before="0" w:line="276" w:lineRule="auto"/>
              <w:ind w:left="113" w:right="113"/>
              <w:jc w:val="both"/>
              <w:rPr>
                <w:rFonts w:ascii="Aptos" w:hAnsi="Aptos"/>
              </w:rPr>
            </w:pPr>
            <w:r w:rsidRPr="001878EF">
              <w:rPr>
                <w:rFonts w:ascii="Aptos" w:hAnsi="Aptos"/>
              </w:rPr>
              <w:t>NIVEL 5 [Optimizado]: La organización se centra en la mejora continua y está diseñada para girar y responder a las oportunidades y los cambios.</w:t>
            </w:r>
          </w:p>
        </w:tc>
        <w:tc>
          <w:tcPr>
            <w:tcW w:w="2945" w:type="pct"/>
          </w:tcPr>
          <w:p w14:paraId="67109F11" w14:textId="05A95323" w:rsidR="00D3338A" w:rsidRPr="001878EF" w:rsidRDefault="00D3338A" w:rsidP="00E6615B">
            <w:pPr>
              <w:pStyle w:val="TableParagraph"/>
              <w:tabs>
                <w:tab w:val="left" w:pos="314"/>
              </w:tabs>
              <w:spacing w:before="75" w:line="297" w:lineRule="auto"/>
              <w:ind w:left="0" w:right="283"/>
              <w:jc w:val="both"/>
              <w:rPr>
                <w:rFonts w:ascii="Aptos" w:hAnsi="Aptos"/>
                <w:w w:val="110"/>
              </w:rPr>
            </w:pP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4B0D34">
          <w:pgSz w:w="20160" w:h="12240" w:orient="landscape"/>
          <w:pgMar w:top="1340" w:right="1400" w:bottom="1320" w:left="880" w:header="567" w:footer="681" w:gutter="0"/>
          <w:cols w:space="720"/>
          <w:docGrid w:linePitch="299"/>
        </w:sectPr>
      </w:pPr>
    </w:p>
    <w:p w14:paraId="5D96825C" w14:textId="1863758D" w:rsidR="007766F8" w:rsidRDefault="001878EF" w:rsidP="008E1B64">
      <w:pPr>
        <w:pStyle w:val="Prrafodelista"/>
        <w:numPr>
          <w:ilvl w:val="0"/>
          <w:numId w:val="3"/>
        </w:numPr>
        <w:pBdr>
          <w:bottom w:val="single" w:sz="6" w:space="1" w:color="auto"/>
        </w:pBdr>
        <w:rPr>
          <w:rFonts w:ascii="Aptos" w:hAnsi="Aptos"/>
          <w:b/>
          <w:spacing w:val="-3"/>
          <w:sz w:val="45"/>
        </w:rPr>
      </w:pPr>
      <w:r>
        <w:rPr>
          <w:rFonts w:ascii="Aptos" w:hAnsi="Aptos"/>
          <w:b/>
          <w:spacing w:val="-5"/>
          <w:sz w:val="45"/>
        </w:rPr>
        <w:lastRenderedPageBreak/>
        <w:t>Preguntas</w:t>
      </w:r>
      <w:r w:rsidRPr="008E1B64">
        <w:rPr>
          <w:rFonts w:ascii="Aptos" w:hAnsi="Aptos"/>
          <w:b/>
          <w:spacing w:val="-5"/>
          <w:sz w:val="45"/>
        </w:rPr>
        <w:t xml:space="preserve"> </w:t>
      </w:r>
      <w:r w:rsidRPr="008E1B64">
        <w:rPr>
          <w:rFonts w:ascii="Aptos" w:hAnsi="Aptos"/>
          <w:b/>
          <w:spacing w:val="-3"/>
          <w:sz w:val="45"/>
        </w:rPr>
        <w:t xml:space="preserve">de </w:t>
      </w:r>
      <w:r>
        <w:rPr>
          <w:rFonts w:ascii="Aptos" w:hAnsi="Aptos"/>
          <w:b/>
          <w:spacing w:val="-5"/>
          <w:sz w:val="45"/>
        </w:rPr>
        <w:t>A</w:t>
      </w:r>
      <w:r w:rsidRPr="008E1B64">
        <w:rPr>
          <w:rFonts w:ascii="Aptos" w:hAnsi="Aptos"/>
          <w:b/>
          <w:spacing w:val="-5"/>
          <w:sz w:val="45"/>
        </w:rPr>
        <w:t xml:space="preserve">uditoría </w:t>
      </w:r>
      <w:r w:rsidRPr="008E1B64">
        <w:rPr>
          <w:rFonts w:ascii="Aptos" w:hAnsi="Aptos"/>
          <w:b/>
          <w:spacing w:val="-4"/>
          <w:sz w:val="45"/>
        </w:rPr>
        <w:t xml:space="preserve">para </w:t>
      </w:r>
      <w:r w:rsidR="00220784" w:rsidRPr="00220784">
        <w:rPr>
          <w:rFonts w:ascii="Aptos" w:hAnsi="Aptos"/>
          <w:b/>
          <w:spacing w:val="-3"/>
          <w:sz w:val="45"/>
        </w:rPr>
        <w:t>Evaluar la Gestión de las Liberaciones de Cambios</w:t>
      </w:r>
    </w:p>
    <w:p w14:paraId="5E97E0BA" w14:textId="77777777" w:rsidR="008B16A3" w:rsidRPr="008E1B64" w:rsidRDefault="008B16A3" w:rsidP="008B16A3">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3F7D2E80" w:rsidR="002D1F14" w:rsidRPr="008E1B64" w:rsidRDefault="0056582C" w:rsidP="00660C11">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220784" w:rsidRPr="00220784">
              <w:rPr>
                <w:rFonts w:ascii="Aptos" w:hAnsi="Aptos"/>
                <w:spacing w:val="-4"/>
              </w:rPr>
              <w:t>Promoción a producción y gestión de las liberaciones</w:t>
            </w:r>
          </w:p>
        </w:tc>
      </w:tr>
      <w:tr w:rsidR="002D1F14" w:rsidRPr="007D390E" w14:paraId="63BB0CA4" w14:textId="77777777" w:rsidTr="001B16C7">
        <w:tc>
          <w:tcPr>
            <w:tcW w:w="5000" w:type="pct"/>
          </w:tcPr>
          <w:p w14:paraId="7835F3B2" w14:textId="34DC77D0" w:rsidR="00B56BCE" w:rsidRDefault="00B56BCE" w:rsidP="00D3338A">
            <w:pPr>
              <w:pStyle w:val="Textoindependiente"/>
              <w:spacing w:before="161"/>
              <w:ind w:left="100" w:right="152"/>
              <w:jc w:val="both"/>
              <w:rPr>
                <w:rFonts w:ascii="Aptos" w:hAnsi="Aptos"/>
                <w:sz w:val="28"/>
                <w:szCs w:val="28"/>
              </w:rPr>
            </w:pPr>
            <w:r w:rsidRPr="00B56BCE">
              <w:rPr>
                <w:rFonts w:ascii="Aptos" w:hAnsi="Aptos"/>
                <w:sz w:val="28"/>
                <w:szCs w:val="28"/>
              </w:rPr>
              <w:t>Este proceso implica examinar cómo la organización planifica, prueba, aprueba y finalmente promueve los cambios al entorno de producción. El auditor debe enfocarse en la rigurosidad del proceso de pruebas para garantizar que los cambios no introduzcan vulnerabilidades o errores en los sistemas operativos. Además, es importante evaluar cómo se documentan y comunican las liberaciones, asegurándose de que todas las partes interesadas estén informadas y preparadas para los cambios.</w:t>
            </w:r>
          </w:p>
          <w:p w14:paraId="3725C05C" w14:textId="0BF6054C" w:rsidR="002D1F14" w:rsidRPr="00D3338A" w:rsidRDefault="002D1F14" w:rsidP="00D3338A">
            <w:pPr>
              <w:pStyle w:val="Textoindependiente"/>
              <w:spacing w:before="161"/>
              <w:ind w:left="100" w:right="152"/>
              <w:jc w:val="both"/>
              <w:rPr>
                <w:rFonts w:ascii="Aptos" w:hAnsi="Aptos"/>
                <w:sz w:val="28"/>
                <w:szCs w:val="28"/>
              </w:rPr>
            </w:pPr>
            <w:r w:rsidRPr="00D3338A">
              <w:rPr>
                <w:rFonts w:ascii="Aptos" w:hAnsi="Aptos"/>
                <w:sz w:val="28"/>
                <w:szCs w:val="28"/>
              </w:rPr>
              <w:t>Este levantamiento puede incluir análisis específicos tales como:</w:t>
            </w:r>
          </w:p>
          <w:p w14:paraId="4A736C9B" w14:textId="10D02BF8" w:rsidR="00220784" w:rsidRPr="00220784" w:rsidRDefault="00220784" w:rsidP="00220784">
            <w:pPr>
              <w:pStyle w:val="Textoindependiente"/>
              <w:numPr>
                <w:ilvl w:val="0"/>
                <w:numId w:val="30"/>
              </w:numPr>
              <w:spacing w:line="276" w:lineRule="auto"/>
              <w:ind w:right="108"/>
              <w:jc w:val="both"/>
              <w:rPr>
                <w:rFonts w:ascii="Aptos" w:hAnsi="Aptos"/>
                <w:sz w:val="28"/>
                <w:szCs w:val="28"/>
              </w:rPr>
            </w:pPr>
            <w:r w:rsidRPr="00220784">
              <w:rPr>
                <w:rFonts w:ascii="Aptos" w:hAnsi="Aptos"/>
                <w:sz w:val="28"/>
                <w:szCs w:val="28"/>
              </w:rPr>
              <w:t>¿Se siguen estándares organizativos para la transferencia de procedimientos del negocio y servicios de soporte, aplicaciones e infraestructura desde el entorno de pruebas al entorno de producción?</w:t>
            </w:r>
          </w:p>
          <w:p w14:paraId="491A64C1" w14:textId="5C417312" w:rsidR="00220784" w:rsidRPr="00220784" w:rsidRDefault="00220784" w:rsidP="00220784">
            <w:pPr>
              <w:pStyle w:val="Textoindependiente"/>
              <w:numPr>
                <w:ilvl w:val="0"/>
                <w:numId w:val="30"/>
              </w:numPr>
              <w:spacing w:line="276" w:lineRule="auto"/>
              <w:ind w:right="108"/>
              <w:jc w:val="both"/>
              <w:rPr>
                <w:rFonts w:ascii="Aptos" w:hAnsi="Aptos"/>
                <w:sz w:val="28"/>
                <w:szCs w:val="28"/>
              </w:rPr>
            </w:pPr>
            <w:r w:rsidRPr="00220784">
              <w:rPr>
                <w:rFonts w:ascii="Aptos" w:hAnsi="Aptos"/>
                <w:sz w:val="28"/>
                <w:szCs w:val="28"/>
              </w:rPr>
              <w:t>¿Se realiza una evaluación adecuada del piloto o procesamiento paralelo de los sistemas nuevos y viejos en línea con el plan de implementación?</w:t>
            </w:r>
          </w:p>
          <w:p w14:paraId="14980FEA" w14:textId="4EAAECB3" w:rsidR="00220784" w:rsidRPr="00220784" w:rsidRDefault="00220784" w:rsidP="00220784">
            <w:pPr>
              <w:pStyle w:val="Textoindependiente"/>
              <w:numPr>
                <w:ilvl w:val="0"/>
                <w:numId w:val="30"/>
              </w:numPr>
              <w:spacing w:line="276" w:lineRule="auto"/>
              <w:ind w:right="108"/>
              <w:jc w:val="both"/>
              <w:rPr>
                <w:rFonts w:ascii="Aptos" w:hAnsi="Aptos"/>
                <w:sz w:val="28"/>
                <w:szCs w:val="28"/>
              </w:rPr>
            </w:pPr>
            <w:r w:rsidRPr="00220784">
              <w:rPr>
                <w:rFonts w:ascii="Aptos" w:hAnsi="Aptos"/>
                <w:sz w:val="28"/>
                <w:szCs w:val="28"/>
              </w:rPr>
              <w:t>¿Existe un control de configuración efectivo para la promoción a producción de sistemas, software de aplicaciones e infraestructura?</w:t>
            </w:r>
          </w:p>
          <w:p w14:paraId="28A748A5" w14:textId="66B105BF" w:rsidR="00220784" w:rsidRPr="00220784" w:rsidRDefault="00220784" w:rsidP="00220784">
            <w:pPr>
              <w:pStyle w:val="Textoindependiente"/>
              <w:numPr>
                <w:ilvl w:val="0"/>
                <w:numId w:val="30"/>
              </w:numPr>
              <w:spacing w:line="276" w:lineRule="auto"/>
              <w:ind w:right="108"/>
              <w:jc w:val="both"/>
              <w:rPr>
                <w:rFonts w:ascii="Aptos" w:hAnsi="Aptos"/>
                <w:sz w:val="28"/>
                <w:szCs w:val="28"/>
              </w:rPr>
            </w:pPr>
            <w:r w:rsidRPr="00220784">
              <w:rPr>
                <w:rFonts w:ascii="Aptos" w:hAnsi="Aptos"/>
                <w:sz w:val="28"/>
                <w:szCs w:val="28"/>
              </w:rPr>
              <w:t>¿Se actualiza la documentación del proceso de negocio y del sistema, así como la información de configuración y los documentos de planes de contingencia de manera oportuna?</w:t>
            </w:r>
          </w:p>
          <w:p w14:paraId="349AA41B" w14:textId="311D3E77" w:rsidR="00220784" w:rsidRPr="00220784" w:rsidRDefault="00220784" w:rsidP="00220784">
            <w:pPr>
              <w:pStyle w:val="Textoindependiente"/>
              <w:numPr>
                <w:ilvl w:val="0"/>
                <w:numId w:val="30"/>
              </w:numPr>
              <w:spacing w:line="276" w:lineRule="auto"/>
              <w:ind w:right="108"/>
              <w:jc w:val="both"/>
              <w:rPr>
                <w:rFonts w:ascii="Aptos" w:hAnsi="Aptos"/>
                <w:sz w:val="28"/>
                <w:szCs w:val="28"/>
              </w:rPr>
            </w:pPr>
            <w:r w:rsidRPr="00220784">
              <w:rPr>
                <w:rFonts w:ascii="Aptos" w:hAnsi="Aptos"/>
                <w:sz w:val="28"/>
                <w:szCs w:val="28"/>
              </w:rPr>
              <w:t>¿Se asegura que todas las bibliotecas de medios se actualicen correctamente con la versión del componente transferido al entorno de producción y se archive la versión anterior con su documentación de soporte?</w:t>
            </w:r>
          </w:p>
          <w:p w14:paraId="2B966232" w14:textId="6744BAC0" w:rsidR="00220784" w:rsidRPr="00220784" w:rsidRDefault="00220784" w:rsidP="00220784">
            <w:pPr>
              <w:pStyle w:val="Textoindependiente"/>
              <w:numPr>
                <w:ilvl w:val="0"/>
                <w:numId w:val="30"/>
              </w:numPr>
              <w:spacing w:line="276" w:lineRule="auto"/>
              <w:ind w:right="108"/>
              <w:jc w:val="both"/>
              <w:rPr>
                <w:rFonts w:ascii="Aptos" w:hAnsi="Aptos"/>
                <w:sz w:val="28"/>
                <w:szCs w:val="28"/>
              </w:rPr>
            </w:pPr>
            <w:r w:rsidRPr="00220784">
              <w:rPr>
                <w:rFonts w:ascii="Aptos" w:hAnsi="Aptos"/>
                <w:sz w:val="28"/>
                <w:szCs w:val="28"/>
              </w:rPr>
              <w:t>¿Se proporcionan recursos adicionales a los usuarios finales y al personal de soporte hasta que la liberación esté estabilizada?</w:t>
            </w:r>
          </w:p>
          <w:p w14:paraId="4341EF75" w14:textId="41CAA102" w:rsidR="00220784" w:rsidRPr="00220784" w:rsidRDefault="00220784" w:rsidP="00220784">
            <w:pPr>
              <w:pStyle w:val="Textoindependiente"/>
              <w:numPr>
                <w:ilvl w:val="0"/>
                <w:numId w:val="30"/>
              </w:numPr>
              <w:spacing w:line="276" w:lineRule="auto"/>
              <w:ind w:right="108"/>
              <w:jc w:val="both"/>
              <w:rPr>
                <w:rFonts w:ascii="Aptos" w:hAnsi="Aptos"/>
                <w:sz w:val="28"/>
                <w:szCs w:val="28"/>
              </w:rPr>
            </w:pPr>
            <w:r w:rsidRPr="00220784">
              <w:rPr>
                <w:rFonts w:ascii="Aptos" w:hAnsi="Aptos"/>
                <w:sz w:val="28"/>
                <w:szCs w:val="28"/>
              </w:rPr>
              <w:t>¿Existen responsabilidades y procedimientos de gestión claramente definidos para garantizar un control efectivo de todos los cambios?</w:t>
            </w:r>
          </w:p>
          <w:p w14:paraId="538C266E" w14:textId="406C1B67" w:rsidR="00220784" w:rsidRPr="00220784" w:rsidRDefault="00220784" w:rsidP="00220784">
            <w:pPr>
              <w:pStyle w:val="Textoindependiente"/>
              <w:numPr>
                <w:ilvl w:val="0"/>
                <w:numId w:val="30"/>
              </w:numPr>
              <w:spacing w:line="276" w:lineRule="auto"/>
              <w:ind w:right="108"/>
              <w:jc w:val="both"/>
              <w:rPr>
                <w:rFonts w:ascii="Aptos" w:hAnsi="Aptos"/>
                <w:sz w:val="28"/>
                <w:szCs w:val="28"/>
              </w:rPr>
            </w:pPr>
            <w:r w:rsidRPr="00220784">
              <w:rPr>
                <w:rFonts w:ascii="Aptos" w:hAnsi="Aptos"/>
                <w:sz w:val="28"/>
                <w:szCs w:val="28"/>
              </w:rPr>
              <w:t>¿Los procedimientos de control de cambios están documentados y se aplican para garantizar la confidencialidad, integridad y disponibilidad de la información?</w:t>
            </w:r>
          </w:p>
          <w:p w14:paraId="42AB3C60" w14:textId="30D56FB8" w:rsidR="00220784" w:rsidRPr="00220784" w:rsidRDefault="00220784" w:rsidP="00220784">
            <w:pPr>
              <w:pStyle w:val="Textoindependiente"/>
              <w:numPr>
                <w:ilvl w:val="0"/>
                <w:numId w:val="30"/>
              </w:numPr>
              <w:spacing w:line="276" w:lineRule="auto"/>
              <w:ind w:right="108"/>
              <w:jc w:val="both"/>
              <w:rPr>
                <w:rFonts w:ascii="Aptos" w:hAnsi="Aptos"/>
                <w:sz w:val="28"/>
                <w:szCs w:val="28"/>
              </w:rPr>
            </w:pPr>
            <w:r w:rsidRPr="00220784">
              <w:rPr>
                <w:rFonts w:ascii="Aptos" w:hAnsi="Aptos"/>
                <w:sz w:val="28"/>
                <w:szCs w:val="28"/>
              </w:rPr>
              <w:t>¿Se integran los procedimientos de control de cambios para la infraestructura TIC y el software?</w:t>
            </w:r>
          </w:p>
          <w:p w14:paraId="00B96742" w14:textId="32B641A5" w:rsidR="002D1F14" w:rsidRPr="00D3338A" w:rsidRDefault="00220784" w:rsidP="00220784">
            <w:pPr>
              <w:pStyle w:val="Textoindependiente"/>
              <w:numPr>
                <w:ilvl w:val="0"/>
                <w:numId w:val="30"/>
              </w:numPr>
              <w:spacing w:line="276" w:lineRule="auto"/>
              <w:ind w:right="108"/>
              <w:jc w:val="both"/>
              <w:rPr>
                <w:rFonts w:ascii="Aptos" w:hAnsi="Aptos"/>
                <w:b/>
                <w:spacing w:val="-4"/>
                <w:sz w:val="28"/>
                <w:szCs w:val="28"/>
              </w:rPr>
            </w:pPr>
            <w:r w:rsidRPr="00220784">
              <w:rPr>
                <w:rFonts w:ascii="Aptos" w:hAnsi="Aptos"/>
                <w:sz w:val="28"/>
                <w:szCs w:val="28"/>
              </w:rPr>
              <w:t xml:space="preserve">¿Los procedimientos de control de cambios incluyen todas las etapas, desde la planificación hasta la modificación de planes de continuidad </w:t>
            </w:r>
            <w:r w:rsidRPr="00220784">
              <w:rPr>
                <w:rFonts w:ascii="Aptos" w:hAnsi="Aptos"/>
                <w:sz w:val="28"/>
                <w:szCs w:val="28"/>
              </w:rPr>
              <w:lastRenderedPageBreak/>
              <w:t>y procedimientos de respuesta y recuperación cuando sea necesario?</w:t>
            </w: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7870"/>
      </w:tblGrid>
      <w:tr w:rsidR="007D390E" w:rsidRPr="007D390E" w14:paraId="00E5A04A" w14:textId="77777777" w:rsidTr="001B16C7">
        <w:tc>
          <w:tcPr>
            <w:tcW w:w="5000" w:type="pct"/>
            <w:shd w:val="clear" w:color="auto" w:fill="002060"/>
          </w:tcPr>
          <w:p w14:paraId="40C28142" w14:textId="39EB0AC8" w:rsidR="002D1F14" w:rsidRPr="00BF583B" w:rsidRDefault="0056582C" w:rsidP="00BF583B">
            <w:pPr>
              <w:pStyle w:val="Ttulo2"/>
              <w:numPr>
                <w:ilvl w:val="1"/>
                <w:numId w:val="2"/>
              </w:numPr>
              <w:tabs>
                <w:tab w:val="left" w:pos="687"/>
              </w:tabs>
              <w:spacing w:line="276" w:lineRule="auto"/>
              <w:ind w:left="686"/>
              <w:jc w:val="both"/>
              <w:rPr>
                <w:rFonts w:ascii="Aptos" w:hAnsi="Aptos"/>
                <w:spacing w:val="-4"/>
              </w:rPr>
            </w:pPr>
            <w:r w:rsidRPr="0056582C">
              <w:rPr>
                <w:rFonts w:ascii="Aptos" w:hAnsi="Aptos"/>
                <w:spacing w:val="-4"/>
              </w:rPr>
              <w:t>Temática:</w:t>
            </w:r>
            <w:r>
              <w:rPr>
                <w:rFonts w:ascii="Aptos" w:hAnsi="Aptos"/>
                <w:spacing w:val="-4"/>
              </w:rPr>
              <w:t xml:space="preserve"> </w:t>
            </w:r>
            <w:r w:rsidR="00220784" w:rsidRPr="00220784">
              <w:rPr>
                <w:rFonts w:ascii="Aptos" w:hAnsi="Aptos"/>
                <w:spacing w:val="-4"/>
              </w:rPr>
              <w:t>Control de Distribución de Cambios</w:t>
            </w:r>
          </w:p>
        </w:tc>
      </w:tr>
      <w:tr w:rsidR="007D390E" w:rsidRPr="00A40309" w14:paraId="41121DA4" w14:textId="77777777" w:rsidTr="001B16C7">
        <w:tc>
          <w:tcPr>
            <w:tcW w:w="5000" w:type="pct"/>
          </w:tcPr>
          <w:p w14:paraId="7A1A741D" w14:textId="63448FDE" w:rsidR="00AA0C4D" w:rsidRDefault="00AA0C4D" w:rsidP="00660C11">
            <w:pPr>
              <w:pStyle w:val="Textoindependiente"/>
              <w:spacing w:before="161"/>
              <w:ind w:left="100" w:right="152"/>
              <w:jc w:val="both"/>
              <w:rPr>
                <w:rFonts w:ascii="Aptos" w:hAnsi="Aptos"/>
                <w:sz w:val="28"/>
                <w:szCs w:val="28"/>
              </w:rPr>
            </w:pPr>
            <w:r w:rsidRPr="00AA0C4D">
              <w:rPr>
                <w:rFonts w:ascii="Aptos" w:hAnsi="Aptos"/>
                <w:sz w:val="28"/>
                <w:szCs w:val="28"/>
              </w:rPr>
              <w:t xml:space="preserve">Este proceso involucra la supervisión y regulación de cómo los cambios son distribuidos y aplicados a través de diferentes sistemas y plataformas para mantener la coherencia y minimizar los riesgos operacionales y de seguridad. En este contexto, el auditor </w:t>
            </w:r>
            <w:r>
              <w:rPr>
                <w:rFonts w:ascii="Aptos" w:hAnsi="Aptos"/>
                <w:sz w:val="28"/>
                <w:szCs w:val="28"/>
              </w:rPr>
              <w:t>debe evaluar</w:t>
            </w:r>
            <w:r w:rsidRPr="00AA0C4D">
              <w:rPr>
                <w:rFonts w:ascii="Aptos" w:hAnsi="Aptos"/>
                <w:sz w:val="28"/>
                <w:szCs w:val="28"/>
              </w:rPr>
              <w:t xml:space="preserve"> la eficacia con la que la organización maneja la distribución de cambios, incluyendo la verificación de que todos los cambios se realicen de acuerdo con los procedimientos establecidos y que se sigan las políticas de seguridad adecuadas.</w:t>
            </w:r>
          </w:p>
          <w:p w14:paraId="1A1A06D4" w14:textId="30710004" w:rsidR="002D1F14" w:rsidRPr="00BF583B" w:rsidRDefault="002D1F14" w:rsidP="00660C11">
            <w:pPr>
              <w:pStyle w:val="Textoindependiente"/>
              <w:spacing w:before="161"/>
              <w:ind w:left="100" w:right="152"/>
              <w:jc w:val="both"/>
              <w:rPr>
                <w:rFonts w:ascii="Aptos" w:hAnsi="Aptos"/>
                <w:sz w:val="28"/>
                <w:szCs w:val="28"/>
              </w:rPr>
            </w:pPr>
            <w:r w:rsidRPr="00BF583B">
              <w:rPr>
                <w:rFonts w:ascii="Aptos" w:hAnsi="Aptos"/>
                <w:sz w:val="28"/>
                <w:szCs w:val="28"/>
              </w:rPr>
              <w:t>Este levantamiento puede incluir análisis específicos tales como:</w:t>
            </w:r>
          </w:p>
          <w:p w14:paraId="5ED265EF" w14:textId="3833C807" w:rsidR="00220784" w:rsidRPr="00220784" w:rsidRDefault="00220784" w:rsidP="00220784">
            <w:pPr>
              <w:pStyle w:val="Textoindependiente"/>
              <w:numPr>
                <w:ilvl w:val="0"/>
                <w:numId w:val="7"/>
              </w:numPr>
              <w:spacing w:line="276" w:lineRule="auto"/>
              <w:jc w:val="both"/>
              <w:rPr>
                <w:rFonts w:ascii="Aptos" w:hAnsi="Aptos"/>
                <w:sz w:val="28"/>
                <w:szCs w:val="28"/>
              </w:rPr>
            </w:pPr>
            <w:r w:rsidRPr="00220784">
              <w:rPr>
                <w:rFonts w:ascii="Aptos" w:hAnsi="Aptos"/>
                <w:sz w:val="28"/>
                <w:szCs w:val="28"/>
              </w:rPr>
              <w:t>¿Se controla la distribución automática de componentes de soluciones electrónicamente, notificando a los usuarios autorizados y garantizando que la distribución solo se realice a destinatarios debidamente identificados?</w:t>
            </w:r>
          </w:p>
          <w:p w14:paraId="489D7134" w14:textId="228F2620" w:rsidR="00220784" w:rsidRPr="00220784" w:rsidRDefault="00220784" w:rsidP="00220784">
            <w:pPr>
              <w:pStyle w:val="Textoindependiente"/>
              <w:numPr>
                <w:ilvl w:val="0"/>
                <w:numId w:val="7"/>
              </w:numPr>
              <w:spacing w:line="276" w:lineRule="auto"/>
              <w:jc w:val="both"/>
              <w:rPr>
                <w:rFonts w:ascii="Aptos" w:hAnsi="Aptos"/>
                <w:sz w:val="28"/>
                <w:szCs w:val="28"/>
              </w:rPr>
            </w:pPr>
            <w:r w:rsidRPr="00220784">
              <w:rPr>
                <w:rFonts w:ascii="Aptos" w:hAnsi="Aptos"/>
                <w:sz w:val="28"/>
                <w:szCs w:val="28"/>
              </w:rPr>
              <w:t>¿Se proporcionan recursos adicionales a usuarios finales y personal de soporte hasta que la liberación de cambios esté estabilizada?</w:t>
            </w:r>
          </w:p>
          <w:p w14:paraId="5B0CC549" w14:textId="1FB2768B" w:rsidR="00220784" w:rsidRPr="00220784" w:rsidRDefault="00220784" w:rsidP="00220784">
            <w:pPr>
              <w:pStyle w:val="Textoindependiente"/>
              <w:numPr>
                <w:ilvl w:val="0"/>
                <w:numId w:val="7"/>
              </w:numPr>
              <w:spacing w:line="276" w:lineRule="auto"/>
              <w:jc w:val="both"/>
              <w:rPr>
                <w:rFonts w:ascii="Aptos" w:hAnsi="Aptos"/>
                <w:sz w:val="28"/>
                <w:szCs w:val="28"/>
              </w:rPr>
            </w:pPr>
            <w:r w:rsidRPr="00220784">
              <w:rPr>
                <w:rFonts w:ascii="Aptos" w:hAnsi="Aptos"/>
                <w:sz w:val="28"/>
                <w:szCs w:val="28"/>
              </w:rPr>
              <w:t>¿Se asignan recursos de sistemas de seguridad de la información adicionales según sea necesario hasta que la liberación esté operativa de manera estable?</w:t>
            </w:r>
          </w:p>
          <w:p w14:paraId="13F962DB" w14:textId="1EDF2E15" w:rsidR="00220784" w:rsidRPr="00220784" w:rsidRDefault="00220784" w:rsidP="00220784">
            <w:pPr>
              <w:pStyle w:val="Textoindependiente"/>
              <w:numPr>
                <w:ilvl w:val="0"/>
                <w:numId w:val="7"/>
              </w:numPr>
              <w:spacing w:line="276" w:lineRule="auto"/>
              <w:jc w:val="both"/>
              <w:rPr>
                <w:rFonts w:ascii="Aptos" w:hAnsi="Aptos"/>
                <w:sz w:val="28"/>
                <w:szCs w:val="28"/>
              </w:rPr>
            </w:pPr>
            <w:r w:rsidRPr="00220784">
              <w:rPr>
                <w:rFonts w:ascii="Aptos" w:hAnsi="Aptos"/>
                <w:sz w:val="28"/>
                <w:szCs w:val="28"/>
              </w:rPr>
              <w:t>¿Los procedimientos formales se siguen rigurosamente para la introducción de nuevos sistemas y cambios importantes en sistemas existentes, incluyendo documentación, especificación, prueba, control de calidad e implementación gestionada?</w:t>
            </w:r>
          </w:p>
          <w:p w14:paraId="61521D29" w14:textId="5D222BAB" w:rsidR="00220784" w:rsidRPr="00220784" w:rsidRDefault="00220784" w:rsidP="00220784">
            <w:pPr>
              <w:pStyle w:val="Textoindependiente"/>
              <w:numPr>
                <w:ilvl w:val="0"/>
                <w:numId w:val="7"/>
              </w:numPr>
              <w:spacing w:line="276" w:lineRule="auto"/>
              <w:jc w:val="both"/>
              <w:rPr>
                <w:rFonts w:ascii="Aptos" w:hAnsi="Aptos"/>
                <w:sz w:val="28"/>
                <w:szCs w:val="28"/>
              </w:rPr>
            </w:pPr>
            <w:r w:rsidRPr="00220784">
              <w:rPr>
                <w:rFonts w:ascii="Aptos" w:hAnsi="Aptos"/>
                <w:sz w:val="28"/>
                <w:szCs w:val="28"/>
              </w:rPr>
              <w:t>¿Se incluyen procedimientos de copia de seguridad en el proceso de liberación para permitir la revisión de cambios en caso de falla o error?</w:t>
            </w:r>
          </w:p>
          <w:p w14:paraId="746E286F" w14:textId="17057EAE" w:rsidR="002D1F14" w:rsidRPr="00220784" w:rsidRDefault="00220784" w:rsidP="00220784">
            <w:pPr>
              <w:pStyle w:val="Textoindependiente"/>
              <w:numPr>
                <w:ilvl w:val="0"/>
                <w:numId w:val="7"/>
              </w:numPr>
              <w:spacing w:line="276" w:lineRule="auto"/>
              <w:jc w:val="both"/>
              <w:rPr>
                <w:rFonts w:ascii="Aptos" w:hAnsi="Aptos"/>
                <w:sz w:val="28"/>
                <w:szCs w:val="28"/>
              </w:rPr>
            </w:pPr>
            <w:r w:rsidRPr="00220784">
              <w:rPr>
                <w:rFonts w:ascii="Aptos" w:hAnsi="Aptos"/>
                <w:sz w:val="28"/>
                <w:szCs w:val="28"/>
              </w:rPr>
              <w:t>Si la distribución se realiza físicamente, ¿se mantiene un registro formal de elementos distribuidos, destinatarios, ubicaciones de implementación y fechas de actualización?</w:t>
            </w:r>
          </w:p>
        </w:tc>
      </w:tr>
    </w:tbl>
    <w:p w14:paraId="6E3112BD" w14:textId="77777777" w:rsidR="00BF583B" w:rsidRDefault="00BF583B"/>
    <w:tbl>
      <w:tblPr>
        <w:tblStyle w:val="Tablaconcuadrcula"/>
        <w:tblW w:w="5000" w:type="pct"/>
        <w:tblLook w:val="04A0" w:firstRow="1" w:lastRow="0" w:firstColumn="1" w:lastColumn="0" w:noHBand="0" w:noVBand="1"/>
      </w:tblPr>
      <w:tblGrid>
        <w:gridCol w:w="17870"/>
      </w:tblGrid>
      <w:tr w:rsidR="00220784" w:rsidRPr="007D390E" w14:paraId="32C9E5FB" w14:textId="77777777" w:rsidTr="00FE7B0E">
        <w:tc>
          <w:tcPr>
            <w:tcW w:w="5000" w:type="pct"/>
            <w:shd w:val="clear" w:color="auto" w:fill="002060"/>
          </w:tcPr>
          <w:p w14:paraId="2B172A98" w14:textId="48AA3D16" w:rsidR="00220784" w:rsidRPr="00BF583B" w:rsidRDefault="00220784" w:rsidP="00FE7B0E">
            <w:pPr>
              <w:pStyle w:val="Ttulo2"/>
              <w:numPr>
                <w:ilvl w:val="1"/>
                <w:numId w:val="2"/>
              </w:numPr>
              <w:tabs>
                <w:tab w:val="left" w:pos="687"/>
              </w:tabs>
              <w:spacing w:line="276" w:lineRule="auto"/>
              <w:ind w:left="686"/>
              <w:jc w:val="both"/>
              <w:rPr>
                <w:rFonts w:ascii="Aptos" w:hAnsi="Aptos"/>
                <w:spacing w:val="-4"/>
              </w:rPr>
            </w:pPr>
            <w:r w:rsidRPr="0056582C">
              <w:rPr>
                <w:rFonts w:ascii="Aptos" w:hAnsi="Aptos"/>
                <w:spacing w:val="-4"/>
              </w:rPr>
              <w:t>Temática:</w:t>
            </w:r>
            <w:r>
              <w:rPr>
                <w:rFonts w:ascii="Aptos" w:hAnsi="Aptos"/>
                <w:spacing w:val="-4"/>
              </w:rPr>
              <w:t xml:space="preserve"> </w:t>
            </w:r>
            <w:r w:rsidRPr="00220784">
              <w:rPr>
                <w:rFonts w:ascii="Aptos" w:hAnsi="Aptos"/>
                <w:spacing w:val="-4"/>
              </w:rPr>
              <w:t>Soporte Oportuno en Producción</w:t>
            </w:r>
          </w:p>
        </w:tc>
      </w:tr>
      <w:tr w:rsidR="00220784" w:rsidRPr="00A40309" w14:paraId="465EF8E0" w14:textId="77777777" w:rsidTr="00FE7B0E">
        <w:tc>
          <w:tcPr>
            <w:tcW w:w="5000" w:type="pct"/>
          </w:tcPr>
          <w:p w14:paraId="4980B8AA" w14:textId="68373E0C" w:rsidR="00AA0C4D" w:rsidRDefault="00AA0C4D" w:rsidP="00220784">
            <w:pPr>
              <w:pStyle w:val="Textoindependiente"/>
              <w:spacing w:before="161"/>
              <w:ind w:left="100" w:right="152"/>
              <w:jc w:val="both"/>
              <w:rPr>
                <w:rFonts w:ascii="Aptos" w:hAnsi="Aptos"/>
                <w:sz w:val="28"/>
                <w:szCs w:val="28"/>
              </w:rPr>
            </w:pPr>
            <w:r w:rsidRPr="00AA0C4D">
              <w:rPr>
                <w:rFonts w:ascii="Aptos" w:hAnsi="Aptos"/>
                <w:sz w:val="28"/>
                <w:szCs w:val="28"/>
              </w:rPr>
              <w:t>Este aspecto de la gestión de cambios se centra en asegurar que haya asistencia disponible rápidamente para abordar cualquier problema que surja tras la implementación de cambios en el entorno de producción</w:t>
            </w:r>
            <w:r>
              <w:rPr>
                <w:rFonts w:ascii="Aptos" w:hAnsi="Aptos"/>
                <w:sz w:val="28"/>
                <w:szCs w:val="28"/>
              </w:rPr>
              <w:t>. E</w:t>
            </w:r>
            <w:r w:rsidRPr="00AA0C4D">
              <w:rPr>
                <w:rFonts w:ascii="Aptos" w:hAnsi="Aptos"/>
                <w:sz w:val="28"/>
                <w:szCs w:val="28"/>
              </w:rPr>
              <w:t xml:space="preserve">l auditor </w:t>
            </w:r>
            <w:r>
              <w:rPr>
                <w:rFonts w:ascii="Aptos" w:hAnsi="Aptos"/>
                <w:sz w:val="28"/>
                <w:szCs w:val="28"/>
              </w:rPr>
              <w:t>debe evaluar</w:t>
            </w:r>
            <w:r w:rsidRPr="00AA0C4D">
              <w:rPr>
                <w:rFonts w:ascii="Aptos" w:hAnsi="Aptos"/>
                <w:sz w:val="28"/>
                <w:szCs w:val="28"/>
              </w:rPr>
              <w:t xml:space="preserve"> cómo la organización proporciona soporte continuo y eficaz, revisando los protocolos de respuesta a incidentes y los niveles de servicio acordados para asegurar que se cumplen las expectativas y </w:t>
            </w:r>
            <w:r w:rsidRPr="00AA0C4D">
              <w:rPr>
                <w:rFonts w:ascii="Aptos" w:hAnsi="Aptos"/>
                <w:sz w:val="28"/>
                <w:szCs w:val="28"/>
              </w:rPr>
              <w:lastRenderedPageBreak/>
              <w:t>necesidades del negocio.</w:t>
            </w:r>
          </w:p>
          <w:p w14:paraId="4F152D30" w14:textId="32C1A26B" w:rsidR="00220784" w:rsidRPr="00BF583B" w:rsidRDefault="00220784" w:rsidP="00220784">
            <w:pPr>
              <w:pStyle w:val="Textoindependiente"/>
              <w:spacing w:before="161"/>
              <w:ind w:left="100" w:right="152"/>
              <w:jc w:val="both"/>
              <w:rPr>
                <w:rFonts w:ascii="Aptos" w:hAnsi="Aptos"/>
                <w:sz w:val="28"/>
                <w:szCs w:val="28"/>
              </w:rPr>
            </w:pPr>
            <w:r w:rsidRPr="00BF583B">
              <w:rPr>
                <w:rFonts w:ascii="Aptos" w:hAnsi="Aptos"/>
                <w:sz w:val="28"/>
                <w:szCs w:val="28"/>
              </w:rPr>
              <w:t>Este levantamiento puede incluir análisis específicos tales como:</w:t>
            </w:r>
          </w:p>
          <w:p w14:paraId="5756BDB6" w14:textId="382F55BE" w:rsidR="00220784" w:rsidRPr="00220784" w:rsidRDefault="00220784" w:rsidP="00220784">
            <w:pPr>
              <w:pStyle w:val="Textoindependiente"/>
              <w:numPr>
                <w:ilvl w:val="0"/>
                <w:numId w:val="7"/>
              </w:numPr>
              <w:spacing w:line="276" w:lineRule="auto"/>
              <w:jc w:val="both"/>
              <w:rPr>
                <w:rFonts w:ascii="Aptos" w:hAnsi="Aptos"/>
                <w:sz w:val="28"/>
                <w:szCs w:val="28"/>
              </w:rPr>
            </w:pPr>
            <w:r w:rsidRPr="00220784">
              <w:rPr>
                <w:rFonts w:ascii="Aptos" w:hAnsi="Aptos"/>
                <w:sz w:val="28"/>
                <w:szCs w:val="28"/>
              </w:rPr>
              <w:t>¿Se garantiza el soporte oportuno en producción para resolver problemas y mantener la estabilidad del entorno de producción?</w:t>
            </w:r>
          </w:p>
          <w:p w14:paraId="35B8C61C" w14:textId="0FBD7BC3" w:rsidR="00220784" w:rsidRPr="00220784" w:rsidRDefault="00220784" w:rsidP="00220784">
            <w:pPr>
              <w:pStyle w:val="Textoindependiente"/>
              <w:numPr>
                <w:ilvl w:val="0"/>
                <w:numId w:val="7"/>
              </w:numPr>
              <w:spacing w:line="276" w:lineRule="auto"/>
              <w:jc w:val="both"/>
              <w:rPr>
                <w:rFonts w:ascii="Aptos" w:hAnsi="Aptos"/>
                <w:sz w:val="28"/>
                <w:szCs w:val="28"/>
              </w:rPr>
            </w:pPr>
            <w:r w:rsidRPr="00220784">
              <w:rPr>
                <w:rFonts w:ascii="Aptos" w:hAnsi="Aptos"/>
                <w:sz w:val="28"/>
                <w:szCs w:val="28"/>
              </w:rPr>
              <w:t>¿Existe un punto focal único para coordinar y proporcionar soporte en producción?</w:t>
            </w:r>
          </w:p>
          <w:p w14:paraId="0C94F598" w14:textId="63B63DAC" w:rsidR="00220784" w:rsidRPr="00220784" w:rsidRDefault="00220784" w:rsidP="00220784">
            <w:pPr>
              <w:pStyle w:val="Textoindependiente"/>
              <w:numPr>
                <w:ilvl w:val="0"/>
                <w:numId w:val="7"/>
              </w:numPr>
              <w:spacing w:line="276" w:lineRule="auto"/>
              <w:jc w:val="both"/>
              <w:rPr>
                <w:rFonts w:ascii="Aptos" w:hAnsi="Aptos"/>
                <w:sz w:val="28"/>
                <w:szCs w:val="28"/>
              </w:rPr>
            </w:pPr>
            <w:r w:rsidRPr="00220784">
              <w:rPr>
                <w:rFonts w:ascii="Aptos" w:hAnsi="Aptos"/>
                <w:sz w:val="28"/>
                <w:szCs w:val="28"/>
              </w:rPr>
              <w:t>¿Se siguen reglas y procedimientos documentados para la resolución de problemas y la gestión de incidentes en el entorno de producción?</w:t>
            </w:r>
          </w:p>
          <w:p w14:paraId="499E7E64" w14:textId="252649D0" w:rsidR="00220784" w:rsidRPr="00220784" w:rsidRDefault="00220784" w:rsidP="00220784">
            <w:pPr>
              <w:pStyle w:val="Textoindependiente"/>
              <w:numPr>
                <w:ilvl w:val="0"/>
                <w:numId w:val="7"/>
              </w:numPr>
              <w:spacing w:line="276" w:lineRule="auto"/>
              <w:jc w:val="both"/>
              <w:rPr>
                <w:rFonts w:ascii="Aptos" w:hAnsi="Aptos"/>
                <w:sz w:val="28"/>
                <w:szCs w:val="28"/>
              </w:rPr>
            </w:pPr>
            <w:r w:rsidRPr="00220784">
              <w:rPr>
                <w:rFonts w:ascii="Aptos" w:hAnsi="Aptos"/>
                <w:sz w:val="28"/>
                <w:szCs w:val="28"/>
              </w:rPr>
              <w:t>¿Se realizan evaluaciones de riesgo y se toman medidas de contingencia en caso de problemas críticos en producción?</w:t>
            </w:r>
          </w:p>
          <w:p w14:paraId="459A2A8B" w14:textId="0AF9366A" w:rsidR="00220784" w:rsidRPr="00220784" w:rsidRDefault="00220784" w:rsidP="00220784">
            <w:pPr>
              <w:pStyle w:val="Textoindependiente"/>
              <w:numPr>
                <w:ilvl w:val="0"/>
                <w:numId w:val="7"/>
              </w:numPr>
              <w:spacing w:line="276" w:lineRule="auto"/>
              <w:jc w:val="both"/>
              <w:rPr>
                <w:rFonts w:ascii="Aptos" w:hAnsi="Aptos"/>
                <w:sz w:val="28"/>
                <w:szCs w:val="28"/>
              </w:rPr>
            </w:pPr>
            <w:r w:rsidRPr="00220784">
              <w:rPr>
                <w:rFonts w:ascii="Aptos" w:hAnsi="Aptos"/>
                <w:sz w:val="28"/>
                <w:szCs w:val="28"/>
              </w:rPr>
              <w:t>¿Se registra y documenta adecuadamente la resolución de problemas y la atención de incidentes en producción?</w:t>
            </w:r>
          </w:p>
        </w:tc>
      </w:tr>
    </w:tbl>
    <w:p w14:paraId="22762FDE" w14:textId="77777777" w:rsidR="00220784" w:rsidRDefault="00220784"/>
    <w:tbl>
      <w:tblPr>
        <w:tblStyle w:val="Tablaconcuadrcula"/>
        <w:tblW w:w="5000" w:type="pct"/>
        <w:tblLook w:val="04A0" w:firstRow="1" w:lastRow="0" w:firstColumn="1" w:lastColumn="0" w:noHBand="0" w:noVBand="1"/>
      </w:tblPr>
      <w:tblGrid>
        <w:gridCol w:w="17870"/>
      </w:tblGrid>
      <w:tr w:rsidR="00220784" w:rsidRPr="007D390E" w14:paraId="62E3A095" w14:textId="77777777" w:rsidTr="00FE7B0E">
        <w:tc>
          <w:tcPr>
            <w:tcW w:w="5000" w:type="pct"/>
            <w:shd w:val="clear" w:color="auto" w:fill="002060"/>
          </w:tcPr>
          <w:p w14:paraId="15150814" w14:textId="14493F50" w:rsidR="00220784" w:rsidRPr="00BF583B" w:rsidRDefault="00220784" w:rsidP="00FE7B0E">
            <w:pPr>
              <w:pStyle w:val="Ttulo2"/>
              <w:numPr>
                <w:ilvl w:val="1"/>
                <w:numId w:val="2"/>
              </w:numPr>
              <w:tabs>
                <w:tab w:val="left" w:pos="687"/>
              </w:tabs>
              <w:spacing w:line="276" w:lineRule="auto"/>
              <w:ind w:left="686"/>
              <w:jc w:val="both"/>
              <w:rPr>
                <w:rFonts w:ascii="Aptos" w:hAnsi="Aptos"/>
                <w:spacing w:val="-4"/>
              </w:rPr>
            </w:pPr>
            <w:r w:rsidRPr="0056582C">
              <w:rPr>
                <w:rFonts w:ascii="Aptos" w:hAnsi="Aptos"/>
                <w:spacing w:val="-4"/>
              </w:rPr>
              <w:t>Temática:</w:t>
            </w:r>
            <w:r>
              <w:rPr>
                <w:rFonts w:ascii="Aptos" w:hAnsi="Aptos"/>
                <w:spacing w:val="-4"/>
              </w:rPr>
              <w:t xml:space="preserve"> </w:t>
            </w:r>
            <w:r w:rsidRPr="00220784">
              <w:rPr>
                <w:rFonts w:ascii="Aptos" w:hAnsi="Aptos"/>
                <w:spacing w:val="-4"/>
              </w:rPr>
              <w:t>Preservación de la Seguridad de la Información al Ejecutar Cambios</w:t>
            </w:r>
          </w:p>
        </w:tc>
      </w:tr>
      <w:tr w:rsidR="00220784" w:rsidRPr="00A40309" w14:paraId="7AB97DA3" w14:textId="77777777" w:rsidTr="00FE7B0E">
        <w:tc>
          <w:tcPr>
            <w:tcW w:w="5000" w:type="pct"/>
          </w:tcPr>
          <w:p w14:paraId="49844356" w14:textId="07AF7907" w:rsidR="00AA0C4D" w:rsidRPr="00AA0C4D" w:rsidRDefault="00AA0C4D" w:rsidP="00AA0C4D">
            <w:pPr>
              <w:pStyle w:val="Textoindependiente"/>
              <w:spacing w:before="161"/>
              <w:ind w:left="100" w:right="152"/>
              <w:jc w:val="both"/>
              <w:rPr>
                <w:rFonts w:ascii="Aptos" w:hAnsi="Aptos"/>
                <w:sz w:val="28"/>
                <w:szCs w:val="28"/>
              </w:rPr>
            </w:pPr>
            <w:r>
              <w:rPr>
                <w:rFonts w:ascii="Aptos" w:hAnsi="Aptos"/>
                <w:sz w:val="28"/>
                <w:szCs w:val="28"/>
              </w:rPr>
              <w:t>Esta evaluación</w:t>
            </w:r>
            <w:r w:rsidRPr="00AA0C4D">
              <w:rPr>
                <w:rFonts w:ascii="Aptos" w:hAnsi="Aptos"/>
                <w:sz w:val="28"/>
                <w:szCs w:val="28"/>
              </w:rPr>
              <w:t xml:space="preserve"> se centra en asegurar que todos los cambios realizados en los sistemas no comprometan la integridad, confidencialidad y disponibilidad de la información. Al </w:t>
            </w:r>
            <w:r>
              <w:rPr>
                <w:rFonts w:ascii="Aptos" w:hAnsi="Aptos"/>
                <w:sz w:val="28"/>
                <w:szCs w:val="28"/>
              </w:rPr>
              <w:t>revisar</w:t>
            </w:r>
            <w:r w:rsidRPr="00AA0C4D">
              <w:rPr>
                <w:rFonts w:ascii="Aptos" w:hAnsi="Aptos"/>
                <w:sz w:val="28"/>
                <w:szCs w:val="28"/>
              </w:rPr>
              <w:t xml:space="preserve"> esta área, el auditor debe verificar que existan procedimientos para revisar y ajustar las medidas de seguridad en respuesta a los cambios, asegurando que se mantengan alineados con las políticas de seguridad de la organización y las regulaciones pertinentes.</w:t>
            </w:r>
          </w:p>
          <w:p w14:paraId="36B5DDE0" w14:textId="132C6CA3" w:rsidR="00220784" w:rsidRPr="00BF583B" w:rsidRDefault="00220784" w:rsidP="00220784">
            <w:pPr>
              <w:pStyle w:val="Textoindependiente"/>
              <w:spacing w:before="161"/>
              <w:ind w:left="100" w:right="152"/>
              <w:jc w:val="both"/>
              <w:rPr>
                <w:rFonts w:ascii="Aptos" w:hAnsi="Aptos"/>
                <w:sz w:val="28"/>
                <w:szCs w:val="28"/>
              </w:rPr>
            </w:pPr>
            <w:r w:rsidRPr="00BF583B">
              <w:rPr>
                <w:rFonts w:ascii="Aptos" w:hAnsi="Aptos"/>
                <w:sz w:val="28"/>
                <w:szCs w:val="28"/>
              </w:rPr>
              <w:t>Este levantamiento puede incluir análisis específicos tales como:</w:t>
            </w:r>
          </w:p>
          <w:p w14:paraId="7F7DAC85" w14:textId="75F960AD" w:rsidR="00220784" w:rsidRPr="00220784" w:rsidRDefault="00220784" w:rsidP="00220784">
            <w:pPr>
              <w:pStyle w:val="Textoindependiente"/>
              <w:numPr>
                <w:ilvl w:val="0"/>
                <w:numId w:val="7"/>
              </w:numPr>
              <w:spacing w:line="276" w:lineRule="auto"/>
              <w:jc w:val="both"/>
              <w:rPr>
                <w:rFonts w:ascii="Aptos" w:hAnsi="Aptos"/>
                <w:sz w:val="28"/>
                <w:szCs w:val="28"/>
              </w:rPr>
            </w:pPr>
            <w:r w:rsidRPr="00220784">
              <w:rPr>
                <w:rFonts w:ascii="Aptos" w:hAnsi="Aptos"/>
                <w:sz w:val="28"/>
                <w:szCs w:val="28"/>
              </w:rPr>
              <w:t>¿Se siguen procedimientos específicos para garantizar la preservación de la seguridad de la información al ejecutar cambios?</w:t>
            </w:r>
          </w:p>
          <w:p w14:paraId="1350620E" w14:textId="7AFED6B6" w:rsidR="00220784" w:rsidRPr="00220784" w:rsidRDefault="00220784" w:rsidP="00220784">
            <w:pPr>
              <w:pStyle w:val="Textoindependiente"/>
              <w:numPr>
                <w:ilvl w:val="0"/>
                <w:numId w:val="7"/>
              </w:numPr>
              <w:spacing w:line="276" w:lineRule="auto"/>
              <w:jc w:val="both"/>
              <w:rPr>
                <w:rFonts w:ascii="Aptos" w:hAnsi="Aptos"/>
                <w:sz w:val="28"/>
                <w:szCs w:val="28"/>
              </w:rPr>
            </w:pPr>
            <w:r w:rsidRPr="00220784">
              <w:rPr>
                <w:rFonts w:ascii="Aptos" w:hAnsi="Aptos"/>
                <w:sz w:val="28"/>
                <w:szCs w:val="28"/>
              </w:rPr>
              <w:t>¿Se evalúa y documenta el impacto de los cambios en la seguridad de la información?</w:t>
            </w:r>
          </w:p>
          <w:p w14:paraId="0DCE70C1" w14:textId="74F63397" w:rsidR="00220784" w:rsidRPr="00220784" w:rsidRDefault="00220784" w:rsidP="00220784">
            <w:pPr>
              <w:pStyle w:val="Textoindependiente"/>
              <w:numPr>
                <w:ilvl w:val="0"/>
                <w:numId w:val="7"/>
              </w:numPr>
              <w:spacing w:line="276" w:lineRule="auto"/>
              <w:jc w:val="both"/>
              <w:rPr>
                <w:rFonts w:ascii="Aptos" w:hAnsi="Aptos"/>
                <w:sz w:val="28"/>
                <w:szCs w:val="28"/>
              </w:rPr>
            </w:pPr>
            <w:r w:rsidRPr="00220784">
              <w:rPr>
                <w:rFonts w:ascii="Aptos" w:hAnsi="Aptos"/>
                <w:sz w:val="28"/>
                <w:szCs w:val="28"/>
              </w:rPr>
              <w:t>¿Se toman medidas para garantizar la confidencialidad, integridad y disponibilidad de la información durante la implementación de cambios?</w:t>
            </w:r>
          </w:p>
          <w:p w14:paraId="29CB639E" w14:textId="649057FD" w:rsidR="00220784" w:rsidRPr="00220784" w:rsidRDefault="00220784" w:rsidP="00220784">
            <w:pPr>
              <w:pStyle w:val="Textoindependiente"/>
              <w:numPr>
                <w:ilvl w:val="0"/>
                <w:numId w:val="7"/>
              </w:numPr>
              <w:spacing w:line="276" w:lineRule="auto"/>
              <w:jc w:val="both"/>
              <w:rPr>
                <w:rFonts w:ascii="Aptos" w:hAnsi="Aptos"/>
                <w:sz w:val="28"/>
                <w:szCs w:val="28"/>
              </w:rPr>
            </w:pPr>
            <w:r w:rsidRPr="00220784">
              <w:rPr>
                <w:rFonts w:ascii="Aptos" w:hAnsi="Aptos"/>
                <w:sz w:val="28"/>
                <w:szCs w:val="28"/>
              </w:rPr>
              <w:t>¿Se documentan y mantienen registros de cambios relacionados con la seguridad de la información, incluyendo las evaluaciones de impacto y las medidas de seguridad implementadas?</w:t>
            </w:r>
          </w:p>
        </w:tc>
      </w:tr>
    </w:tbl>
    <w:p w14:paraId="1F94B635" w14:textId="613BC08A" w:rsidR="007766F8" w:rsidRPr="007D390E" w:rsidRDefault="007766F8" w:rsidP="00771396">
      <w:pPr>
        <w:pStyle w:val="Textoindependiente"/>
        <w:spacing w:before="153" w:line="276" w:lineRule="auto"/>
        <w:ind w:left="0"/>
        <w:jc w:val="both"/>
        <w:rPr>
          <w:rFonts w:ascii="Aptos" w:hAnsi="Aptos"/>
        </w:rPr>
      </w:pPr>
    </w:p>
    <w:sectPr w:rsidR="007766F8" w:rsidRPr="007D390E" w:rsidSect="004B0D34">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F35A9D" w14:textId="77777777" w:rsidR="004B0D34" w:rsidRDefault="004B0D34">
      <w:r>
        <w:separator/>
      </w:r>
    </w:p>
  </w:endnote>
  <w:endnote w:type="continuationSeparator" w:id="0">
    <w:p w14:paraId="1DF27B04" w14:textId="77777777" w:rsidR="004B0D34" w:rsidRDefault="004B0D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9B5180" w14:textId="77777777" w:rsidR="004B0D34" w:rsidRDefault="004B0D34">
      <w:r>
        <w:separator/>
      </w:r>
    </w:p>
  </w:footnote>
  <w:footnote w:type="continuationSeparator" w:id="0">
    <w:p w14:paraId="54B2730A" w14:textId="77777777" w:rsidR="004B0D34" w:rsidRDefault="004B0D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0EC2F" w14:textId="17115F11" w:rsidR="0025287F" w:rsidRDefault="000F595F" w:rsidP="00D52750">
    <w:pPr>
      <w:pStyle w:val="Encabezado"/>
      <w:jc w:val="center"/>
    </w:pPr>
    <w:r>
      <w:rPr>
        <w:noProof/>
      </w:rPr>
      <w:drawing>
        <wp:anchor distT="0" distB="0" distL="114300" distR="114300" simplePos="0" relativeHeight="251659264"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C25142">
      <w:t>9</w:t>
    </w:r>
    <w:r w:rsidR="0025287F">
      <w:t xml:space="preserve"> - </w:t>
    </w:r>
    <w:r w:rsidR="00C25142" w:rsidRPr="00C25142">
      <w:t>Gestionar las Liberaciones de Cambios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5FDCE6DC"/>
    <w:lvl w:ilvl="0" w:tplc="51F8F37C">
      <w:start w:val="1"/>
      <w:numFmt w:val="decimal"/>
      <w:lvlText w:val="%1."/>
      <w:lvlJc w:val="left"/>
      <w:pPr>
        <w:ind w:left="629" w:hanging="487"/>
      </w:pPr>
      <w:rPr>
        <w:rFonts w:ascii="Liberation Sans" w:eastAsia="Liberation Sans" w:hAnsi="Liberation Sans" w:cs="Liberation Sans" w:hint="default"/>
        <w:b/>
        <w:bCs/>
        <w:spacing w:val="-5"/>
        <w:w w:val="100"/>
        <w:sz w:val="45"/>
        <w:szCs w:val="45"/>
        <w:lang w:val="es-ES" w:eastAsia="en-US" w:bidi="ar-SA"/>
      </w:rPr>
    </w:lvl>
    <w:lvl w:ilvl="1" w:tplc="4CFE1D4A">
      <w:start w:val="1"/>
      <w:numFmt w:val="decimal"/>
      <w:lvlText w:val="%2."/>
      <w:lvlJc w:val="left"/>
      <w:pPr>
        <w:ind w:left="-72" w:hanging="312"/>
      </w:pPr>
      <w:rPr>
        <w:rFonts w:ascii="Aptos" w:eastAsia="Liberation Sans" w:hAnsi="Aptos" w:cs="Liberation Sans" w:hint="default"/>
        <w:spacing w:val="-14"/>
        <w:w w:val="100"/>
        <w:sz w:val="20"/>
        <w:szCs w:val="20"/>
        <w:lang w:val="es-ES" w:eastAsia="en-US" w:bidi="ar-SA"/>
      </w:rPr>
    </w:lvl>
    <w:lvl w:ilvl="2" w:tplc="A62C5B4E">
      <w:numFmt w:val="bullet"/>
      <w:lvlText w:val="•"/>
      <w:lvlJc w:val="left"/>
      <w:pPr>
        <w:ind w:left="1623" w:hanging="312"/>
      </w:pPr>
      <w:rPr>
        <w:rFonts w:hint="default"/>
        <w:lang w:val="es-ES" w:eastAsia="en-US" w:bidi="ar-SA"/>
      </w:rPr>
    </w:lvl>
    <w:lvl w:ilvl="3" w:tplc="2EB67126">
      <w:numFmt w:val="bullet"/>
      <w:lvlText w:val="•"/>
      <w:lvlJc w:val="left"/>
      <w:pPr>
        <w:ind w:left="2623" w:hanging="312"/>
      </w:pPr>
      <w:rPr>
        <w:rFonts w:hint="default"/>
        <w:lang w:val="es-ES" w:eastAsia="en-US" w:bidi="ar-SA"/>
      </w:rPr>
    </w:lvl>
    <w:lvl w:ilvl="4" w:tplc="3252C3E4">
      <w:numFmt w:val="bullet"/>
      <w:lvlText w:val="•"/>
      <w:lvlJc w:val="left"/>
      <w:pPr>
        <w:ind w:left="3623" w:hanging="312"/>
      </w:pPr>
      <w:rPr>
        <w:rFonts w:hint="default"/>
        <w:lang w:val="es-ES" w:eastAsia="en-US" w:bidi="ar-SA"/>
      </w:rPr>
    </w:lvl>
    <w:lvl w:ilvl="5" w:tplc="B2F4E280">
      <w:numFmt w:val="bullet"/>
      <w:lvlText w:val="•"/>
      <w:lvlJc w:val="left"/>
      <w:pPr>
        <w:ind w:left="4623" w:hanging="312"/>
      </w:pPr>
      <w:rPr>
        <w:rFonts w:hint="default"/>
        <w:lang w:val="es-ES" w:eastAsia="en-US" w:bidi="ar-SA"/>
      </w:rPr>
    </w:lvl>
    <w:lvl w:ilvl="6" w:tplc="D92A9828">
      <w:numFmt w:val="bullet"/>
      <w:lvlText w:val="•"/>
      <w:lvlJc w:val="left"/>
      <w:pPr>
        <w:ind w:left="5623" w:hanging="312"/>
      </w:pPr>
      <w:rPr>
        <w:rFonts w:hint="default"/>
        <w:lang w:val="es-ES" w:eastAsia="en-US" w:bidi="ar-SA"/>
      </w:rPr>
    </w:lvl>
    <w:lvl w:ilvl="7" w:tplc="E146EF9E">
      <w:numFmt w:val="bullet"/>
      <w:lvlText w:val="•"/>
      <w:lvlJc w:val="left"/>
      <w:pPr>
        <w:ind w:left="6623" w:hanging="312"/>
      </w:pPr>
      <w:rPr>
        <w:rFonts w:hint="default"/>
        <w:lang w:val="es-ES" w:eastAsia="en-US" w:bidi="ar-SA"/>
      </w:rPr>
    </w:lvl>
    <w:lvl w:ilvl="8" w:tplc="0E402FF6">
      <w:numFmt w:val="bullet"/>
      <w:lvlText w:val="•"/>
      <w:lvlJc w:val="left"/>
      <w:pPr>
        <w:ind w:left="7623" w:hanging="312"/>
      </w:pPr>
      <w:rPr>
        <w:rFonts w:hint="default"/>
        <w:lang w:val="es-ES" w:eastAsia="en-US" w:bidi="ar-SA"/>
      </w:rPr>
    </w:lvl>
  </w:abstractNum>
  <w:abstractNum w:abstractNumId="1"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61044F9"/>
    <w:multiLevelType w:val="hybridMultilevel"/>
    <w:tmpl w:val="360841B0"/>
    <w:lvl w:ilvl="0" w:tplc="FFFFFFFF">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6575AD2"/>
    <w:multiLevelType w:val="hybridMultilevel"/>
    <w:tmpl w:val="CB588AF0"/>
    <w:lvl w:ilvl="0" w:tplc="B962788A">
      <w:start w:val="1"/>
      <w:numFmt w:val="decimal"/>
      <w:lvlText w:val="%1."/>
      <w:lvlJc w:val="left"/>
      <w:pPr>
        <w:ind w:left="108" w:hanging="205"/>
      </w:pPr>
      <w:rPr>
        <w:rFonts w:ascii="Tahoma" w:eastAsia="Tahoma" w:hAnsi="Tahoma" w:cs="Tahoma" w:hint="default"/>
        <w:w w:val="81"/>
        <w:sz w:val="21"/>
        <w:szCs w:val="21"/>
        <w:lang w:val="es-ES" w:eastAsia="en-US" w:bidi="ar-SA"/>
      </w:rPr>
    </w:lvl>
    <w:lvl w:ilvl="1" w:tplc="E49A847A">
      <w:numFmt w:val="bullet"/>
      <w:lvlText w:val="•"/>
      <w:lvlJc w:val="left"/>
      <w:pPr>
        <w:ind w:left="621" w:hanging="205"/>
      </w:pPr>
      <w:rPr>
        <w:rFonts w:hint="default"/>
        <w:lang w:val="es-ES" w:eastAsia="en-US" w:bidi="ar-SA"/>
      </w:rPr>
    </w:lvl>
    <w:lvl w:ilvl="2" w:tplc="DAEAEB40">
      <w:numFmt w:val="bullet"/>
      <w:lvlText w:val="•"/>
      <w:lvlJc w:val="left"/>
      <w:pPr>
        <w:ind w:left="1142" w:hanging="205"/>
      </w:pPr>
      <w:rPr>
        <w:rFonts w:hint="default"/>
        <w:lang w:val="es-ES" w:eastAsia="en-US" w:bidi="ar-SA"/>
      </w:rPr>
    </w:lvl>
    <w:lvl w:ilvl="3" w:tplc="81563286">
      <w:numFmt w:val="bullet"/>
      <w:lvlText w:val="•"/>
      <w:lvlJc w:val="left"/>
      <w:pPr>
        <w:ind w:left="1663" w:hanging="205"/>
      </w:pPr>
      <w:rPr>
        <w:rFonts w:hint="default"/>
        <w:lang w:val="es-ES" w:eastAsia="en-US" w:bidi="ar-SA"/>
      </w:rPr>
    </w:lvl>
    <w:lvl w:ilvl="4" w:tplc="B8761CBE">
      <w:numFmt w:val="bullet"/>
      <w:lvlText w:val="•"/>
      <w:lvlJc w:val="left"/>
      <w:pPr>
        <w:ind w:left="2184" w:hanging="205"/>
      </w:pPr>
      <w:rPr>
        <w:rFonts w:hint="default"/>
        <w:lang w:val="es-ES" w:eastAsia="en-US" w:bidi="ar-SA"/>
      </w:rPr>
    </w:lvl>
    <w:lvl w:ilvl="5" w:tplc="F10E470A">
      <w:numFmt w:val="bullet"/>
      <w:lvlText w:val="•"/>
      <w:lvlJc w:val="left"/>
      <w:pPr>
        <w:ind w:left="2705" w:hanging="205"/>
      </w:pPr>
      <w:rPr>
        <w:rFonts w:hint="default"/>
        <w:lang w:val="es-ES" w:eastAsia="en-US" w:bidi="ar-SA"/>
      </w:rPr>
    </w:lvl>
    <w:lvl w:ilvl="6" w:tplc="DDF6AF2A">
      <w:numFmt w:val="bullet"/>
      <w:lvlText w:val="•"/>
      <w:lvlJc w:val="left"/>
      <w:pPr>
        <w:ind w:left="3226" w:hanging="205"/>
      </w:pPr>
      <w:rPr>
        <w:rFonts w:hint="default"/>
        <w:lang w:val="es-ES" w:eastAsia="en-US" w:bidi="ar-SA"/>
      </w:rPr>
    </w:lvl>
    <w:lvl w:ilvl="7" w:tplc="5D469E1C">
      <w:numFmt w:val="bullet"/>
      <w:lvlText w:val="•"/>
      <w:lvlJc w:val="left"/>
      <w:pPr>
        <w:ind w:left="3747" w:hanging="205"/>
      </w:pPr>
      <w:rPr>
        <w:rFonts w:hint="default"/>
        <w:lang w:val="es-ES" w:eastAsia="en-US" w:bidi="ar-SA"/>
      </w:rPr>
    </w:lvl>
    <w:lvl w:ilvl="8" w:tplc="25F81918">
      <w:numFmt w:val="bullet"/>
      <w:lvlText w:val="•"/>
      <w:lvlJc w:val="left"/>
      <w:pPr>
        <w:ind w:left="4268" w:hanging="205"/>
      </w:pPr>
      <w:rPr>
        <w:rFonts w:hint="default"/>
        <w:lang w:val="es-ES" w:eastAsia="en-US" w:bidi="ar-SA"/>
      </w:rPr>
    </w:lvl>
  </w:abstractNum>
  <w:abstractNum w:abstractNumId="4" w15:restartNumberingAfterBreak="0">
    <w:nsid w:val="07A1670F"/>
    <w:multiLevelType w:val="multilevel"/>
    <w:tmpl w:val="13AABD68"/>
    <w:lvl w:ilvl="0">
      <w:start w:val="2"/>
      <w:numFmt w:val="decimal"/>
      <w:lvlText w:val="%1"/>
      <w:lvlJc w:val="left"/>
      <w:pPr>
        <w:ind w:left="108" w:hanging="376"/>
      </w:pPr>
      <w:rPr>
        <w:rFonts w:hint="default"/>
        <w:lang w:val="es-ES" w:eastAsia="en-US" w:bidi="ar-SA"/>
      </w:rPr>
    </w:lvl>
    <w:lvl w:ilvl="1">
      <w:start w:val="1"/>
      <w:numFmt w:val="decimal"/>
      <w:lvlText w:val="%1.%2."/>
      <w:lvlJc w:val="left"/>
      <w:pPr>
        <w:ind w:left="108" w:hanging="376"/>
      </w:pPr>
      <w:rPr>
        <w:rFonts w:ascii="Tahoma" w:eastAsia="Tahoma" w:hAnsi="Tahoma" w:cs="Tahoma" w:hint="default"/>
        <w:spacing w:val="-19"/>
        <w:w w:val="81"/>
        <w:sz w:val="21"/>
        <w:szCs w:val="21"/>
        <w:lang w:val="es-ES" w:eastAsia="en-US" w:bidi="ar-SA"/>
      </w:rPr>
    </w:lvl>
    <w:lvl w:ilvl="2">
      <w:numFmt w:val="bullet"/>
      <w:lvlText w:val="•"/>
      <w:lvlJc w:val="left"/>
      <w:pPr>
        <w:ind w:left="1142" w:hanging="376"/>
      </w:pPr>
      <w:rPr>
        <w:rFonts w:hint="default"/>
        <w:lang w:val="es-ES" w:eastAsia="en-US" w:bidi="ar-SA"/>
      </w:rPr>
    </w:lvl>
    <w:lvl w:ilvl="3">
      <w:numFmt w:val="bullet"/>
      <w:lvlText w:val="•"/>
      <w:lvlJc w:val="left"/>
      <w:pPr>
        <w:ind w:left="1663" w:hanging="376"/>
      </w:pPr>
      <w:rPr>
        <w:rFonts w:hint="default"/>
        <w:lang w:val="es-ES" w:eastAsia="en-US" w:bidi="ar-SA"/>
      </w:rPr>
    </w:lvl>
    <w:lvl w:ilvl="4">
      <w:numFmt w:val="bullet"/>
      <w:lvlText w:val="•"/>
      <w:lvlJc w:val="left"/>
      <w:pPr>
        <w:ind w:left="2184" w:hanging="376"/>
      </w:pPr>
      <w:rPr>
        <w:rFonts w:hint="default"/>
        <w:lang w:val="es-ES" w:eastAsia="en-US" w:bidi="ar-SA"/>
      </w:rPr>
    </w:lvl>
    <w:lvl w:ilvl="5">
      <w:numFmt w:val="bullet"/>
      <w:lvlText w:val="•"/>
      <w:lvlJc w:val="left"/>
      <w:pPr>
        <w:ind w:left="2705" w:hanging="376"/>
      </w:pPr>
      <w:rPr>
        <w:rFonts w:hint="default"/>
        <w:lang w:val="es-ES" w:eastAsia="en-US" w:bidi="ar-SA"/>
      </w:rPr>
    </w:lvl>
    <w:lvl w:ilvl="6">
      <w:numFmt w:val="bullet"/>
      <w:lvlText w:val="•"/>
      <w:lvlJc w:val="left"/>
      <w:pPr>
        <w:ind w:left="3226" w:hanging="376"/>
      </w:pPr>
      <w:rPr>
        <w:rFonts w:hint="default"/>
        <w:lang w:val="es-ES" w:eastAsia="en-US" w:bidi="ar-SA"/>
      </w:rPr>
    </w:lvl>
    <w:lvl w:ilvl="7">
      <w:numFmt w:val="bullet"/>
      <w:lvlText w:val="•"/>
      <w:lvlJc w:val="left"/>
      <w:pPr>
        <w:ind w:left="3747" w:hanging="376"/>
      </w:pPr>
      <w:rPr>
        <w:rFonts w:hint="default"/>
        <w:lang w:val="es-ES" w:eastAsia="en-US" w:bidi="ar-SA"/>
      </w:rPr>
    </w:lvl>
    <w:lvl w:ilvl="8">
      <w:numFmt w:val="bullet"/>
      <w:lvlText w:val="•"/>
      <w:lvlJc w:val="left"/>
      <w:pPr>
        <w:ind w:left="4268" w:hanging="376"/>
      </w:pPr>
      <w:rPr>
        <w:rFonts w:hint="default"/>
        <w:lang w:val="es-ES" w:eastAsia="en-US" w:bidi="ar-SA"/>
      </w:rPr>
    </w:lvl>
  </w:abstractNum>
  <w:abstractNum w:abstractNumId="5" w15:restartNumberingAfterBreak="0">
    <w:nsid w:val="0CAE1380"/>
    <w:multiLevelType w:val="multilevel"/>
    <w:tmpl w:val="340A001F"/>
    <w:lvl w:ilvl="0">
      <w:start w:val="1"/>
      <w:numFmt w:val="decimal"/>
      <w:lvlText w:val="%1."/>
      <w:lvlJc w:val="left"/>
      <w:pPr>
        <w:ind w:left="360" w:hanging="360"/>
      </w:pPr>
    </w:lvl>
    <w:lvl w:ilvl="1">
      <w:start w:val="1"/>
      <w:numFmt w:val="decimal"/>
      <w:lvlText w:val="%1.%2."/>
      <w:lvlJc w:val="left"/>
      <w:pPr>
        <w:ind w:left="5960"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0096E97"/>
    <w:multiLevelType w:val="hybridMultilevel"/>
    <w:tmpl w:val="4BB24E90"/>
    <w:lvl w:ilvl="0" w:tplc="81729796">
      <w:start w:val="1"/>
      <w:numFmt w:val="decimal"/>
      <w:lvlText w:val="%1."/>
      <w:lvlJc w:val="left"/>
      <w:pPr>
        <w:ind w:left="347" w:hanging="205"/>
      </w:pPr>
      <w:rPr>
        <w:rFonts w:ascii="Aptos" w:eastAsia="Tahoma" w:hAnsi="Aptos" w:cs="Tahoma" w:hint="default"/>
        <w:w w:val="81"/>
        <w:sz w:val="20"/>
        <w:szCs w:val="20"/>
        <w:lang w:val="es-ES" w:eastAsia="en-US" w:bidi="ar-SA"/>
      </w:rPr>
    </w:lvl>
    <w:lvl w:ilvl="1" w:tplc="B7305458">
      <w:numFmt w:val="bullet"/>
      <w:lvlText w:val="•"/>
      <w:lvlJc w:val="left"/>
      <w:pPr>
        <w:ind w:left="1002" w:hanging="205"/>
      </w:pPr>
      <w:rPr>
        <w:rFonts w:hint="default"/>
        <w:lang w:val="es-ES" w:eastAsia="en-US" w:bidi="ar-SA"/>
      </w:rPr>
    </w:lvl>
    <w:lvl w:ilvl="2" w:tplc="163A0574">
      <w:numFmt w:val="bullet"/>
      <w:lvlText w:val="•"/>
      <w:lvlJc w:val="left"/>
      <w:pPr>
        <w:ind w:left="1523" w:hanging="205"/>
      </w:pPr>
      <w:rPr>
        <w:rFonts w:hint="default"/>
        <w:lang w:val="es-ES" w:eastAsia="en-US" w:bidi="ar-SA"/>
      </w:rPr>
    </w:lvl>
    <w:lvl w:ilvl="3" w:tplc="6DEEB872">
      <w:numFmt w:val="bullet"/>
      <w:lvlText w:val="•"/>
      <w:lvlJc w:val="left"/>
      <w:pPr>
        <w:ind w:left="2044" w:hanging="205"/>
      </w:pPr>
      <w:rPr>
        <w:rFonts w:hint="default"/>
        <w:lang w:val="es-ES" w:eastAsia="en-US" w:bidi="ar-SA"/>
      </w:rPr>
    </w:lvl>
    <w:lvl w:ilvl="4" w:tplc="64CE94DE">
      <w:numFmt w:val="bullet"/>
      <w:lvlText w:val="•"/>
      <w:lvlJc w:val="left"/>
      <w:pPr>
        <w:ind w:left="2565" w:hanging="205"/>
      </w:pPr>
      <w:rPr>
        <w:rFonts w:hint="default"/>
        <w:lang w:val="es-ES" w:eastAsia="en-US" w:bidi="ar-SA"/>
      </w:rPr>
    </w:lvl>
    <w:lvl w:ilvl="5" w:tplc="93A6D806">
      <w:numFmt w:val="bullet"/>
      <w:lvlText w:val="•"/>
      <w:lvlJc w:val="left"/>
      <w:pPr>
        <w:ind w:left="3086" w:hanging="205"/>
      </w:pPr>
      <w:rPr>
        <w:rFonts w:hint="default"/>
        <w:lang w:val="es-ES" w:eastAsia="en-US" w:bidi="ar-SA"/>
      </w:rPr>
    </w:lvl>
    <w:lvl w:ilvl="6" w:tplc="0BD2DBBA">
      <w:numFmt w:val="bullet"/>
      <w:lvlText w:val="•"/>
      <w:lvlJc w:val="left"/>
      <w:pPr>
        <w:ind w:left="3607" w:hanging="205"/>
      </w:pPr>
      <w:rPr>
        <w:rFonts w:hint="default"/>
        <w:lang w:val="es-ES" w:eastAsia="en-US" w:bidi="ar-SA"/>
      </w:rPr>
    </w:lvl>
    <w:lvl w:ilvl="7" w:tplc="03EE24F6">
      <w:numFmt w:val="bullet"/>
      <w:lvlText w:val="•"/>
      <w:lvlJc w:val="left"/>
      <w:pPr>
        <w:ind w:left="4128" w:hanging="205"/>
      </w:pPr>
      <w:rPr>
        <w:rFonts w:hint="default"/>
        <w:lang w:val="es-ES" w:eastAsia="en-US" w:bidi="ar-SA"/>
      </w:rPr>
    </w:lvl>
    <w:lvl w:ilvl="8" w:tplc="3374726E">
      <w:numFmt w:val="bullet"/>
      <w:lvlText w:val="•"/>
      <w:lvlJc w:val="left"/>
      <w:pPr>
        <w:ind w:left="4649" w:hanging="205"/>
      </w:pPr>
      <w:rPr>
        <w:rFonts w:hint="default"/>
        <w:lang w:val="es-ES" w:eastAsia="en-US" w:bidi="ar-SA"/>
      </w:rPr>
    </w:lvl>
  </w:abstractNum>
  <w:abstractNum w:abstractNumId="7" w15:restartNumberingAfterBreak="0">
    <w:nsid w:val="158424B1"/>
    <w:multiLevelType w:val="hybridMultilevel"/>
    <w:tmpl w:val="B97EC428"/>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15:restartNumberingAfterBreak="0">
    <w:nsid w:val="23D97436"/>
    <w:multiLevelType w:val="hybridMultilevel"/>
    <w:tmpl w:val="360841B0"/>
    <w:lvl w:ilvl="0" w:tplc="4CFE1D4A">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1" w15:restartNumberingAfterBreak="0">
    <w:nsid w:val="320056FC"/>
    <w:multiLevelType w:val="hybridMultilevel"/>
    <w:tmpl w:val="70B8B104"/>
    <w:lvl w:ilvl="0" w:tplc="340A0001">
      <w:start w:val="1"/>
      <w:numFmt w:val="bullet"/>
      <w:lvlText w:val=""/>
      <w:lvlJc w:val="left"/>
      <w:pPr>
        <w:ind w:left="820" w:hanging="360"/>
      </w:pPr>
      <w:rPr>
        <w:rFonts w:ascii="Symbol" w:hAnsi="Symbol" w:hint="default"/>
      </w:rPr>
    </w:lvl>
    <w:lvl w:ilvl="1" w:tplc="FFFFFFFF">
      <w:start w:val="1"/>
      <w:numFmt w:val="bullet"/>
      <w:lvlText w:val="o"/>
      <w:lvlJc w:val="left"/>
      <w:pPr>
        <w:ind w:left="1540" w:hanging="360"/>
      </w:pPr>
      <w:rPr>
        <w:rFonts w:ascii="Courier New" w:hAnsi="Courier New" w:cs="Courier New" w:hint="default"/>
      </w:rPr>
    </w:lvl>
    <w:lvl w:ilvl="2" w:tplc="FFFFFFFF" w:tentative="1">
      <w:start w:val="1"/>
      <w:numFmt w:val="bullet"/>
      <w:lvlText w:val=""/>
      <w:lvlJc w:val="left"/>
      <w:pPr>
        <w:ind w:left="2260" w:hanging="360"/>
      </w:pPr>
      <w:rPr>
        <w:rFonts w:ascii="Wingdings" w:hAnsi="Wingdings" w:hint="default"/>
      </w:rPr>
    </w:lvl>
    <w:lvl w:ilvl="3" w:tplc="FFFFFFFF" w:tentative="1">
      <w:start w:val="1"/>
      <w:numFmt w:val="bullet"/>
      <w:lvlText w:val=""/>
      <w:lvlJc w:val="left"/>
      <w:pPr>
        <w:ind w:left="2980" w:hanging="360"/>
      </w:pPr>
      <w:rPr>
        <w:rFonts w:ascii="Symbol" w:hAnsi="Symbol" w:hint="default"/>
      </w:rPr>
    </w:lvl>
    <w:lvl w:ilvl="4" w:tplc="FFFFFFFF" w:tentative="1">
      <w:start w:val="1"/>
      <w:numFmt w:val="bullet"/>
      <w:lvlText w:val="o"/>
      <w:lvlJc w:val="left"/>
      <w:pPr>
        <w:ind w:left="3700" w:hanging="360"/>
      </w:pPr>
      <w:rPr>
        <w:rFonts w:ascii="Courier New" w:hAnsi="Courier New" w:cs="Courier New" w:hint="default"/>
      </w:rPr>
    </w:lvl>
    <w:lvl w:ilvl="5" w:tplc="FFFFFFFF" w:tentative="1">
      <w:start w:val="1"/>
      <w:numFmt w:val="bullet"/>
      <w:lvlText w:val=""/>
      <w:lvlJc w:val="left"/>
      <w:pPr>
        <w:ind w:left="4420" w:hanging="360"/>
      </w:pPr>
      <w:rPr>
        <w:rFonts w:ascii="Wingdings" w:hAnsi="Wingdings" w:hint="default"/>
      </w:rPr>
    </w:lvl>
    <w:lvl w:ilvl="6" w:tplc="FFFFFFFF" w:tentative="1">
      <w:start w:val="1"/>
      <w:numFmt w:val="bullet"/>
      <w:lvlText w:val=""/>
      <w:lvlJc w:val="left"/>
      <w:pPr>
        <w:ind w:left="5140" w:hanging="360"/>
      </w:pPr>
      <w:rPr>
        <w:rFonts w:ascii="Symbol" w:hAnsi="Symbol" w:hint="default"/>
      </w:rPr>
    </w:lvl>
    <w:lvl w:ilvl="7" w:tplc="FFFFFFFF" w:tentative="1">
      <w:start w:val="1"/>
      <w:numFmt w:val="bullet"/>
      <w:lvlText w:val="o"/>
      <w:lvlJc w:val="left"/>
      <w:pPr>
        <w:ind w:left="5860" w:hanging="360"/>
      </w:pPr>
      <w:rPr>
        <w:rFonts w:ascii="Courier New" w:hAnsi="Courier New" w:cs="Courier New" w:hint="default"/>
      </w:rPr>
    </w:lvl>
    <w:lvl w:ilvl="8" w:tplc="FFFFFFFF" w:tentative="1">
      <w:start w:val="1"/>
      <w:numFmt w:val="bullet"/>
      <w:lvlText w:val=""/>
      <w:lvlJc w:val="left"/>
      <w:pPr>
        <w:ind w:left="6580" w:hanging="360"/>
      </w:pPr>
      <w:rPr>
        <w:rFonts w:ascii="Wingdings" w:hAnsi="Wingdings" w:hint="default"/>
      </w:rPr>
    </w:lvl>
  </w:abstractNum>
  <w:abstractNum w:abstractNumId="12" w15:restartNumberingAfterBreak="0">
    <w:nsid w:val="3A48145B"/>
    <w:multiLevelType w:val="hybridMultilevel"/>
    <w:tmpl w:val="54DAAC04"/>
    <w:lvl w:ilvl="0" w:tplc="340A0003">
      <w:start w:val="1"/>
      <w:numFmt w:val="bullet"/>
      <w:lvlText w:val="o"/>
      <w:lvlJc w:val="left"/>
      <w:pPr>
        <w:ind w:left="820" w:hanging="360"/>
      </w:pPr>
      <w:rPr>
        <w:rFonts w:ascii="Courier New" w:hAnsi="Courier New" w:cs="Courier New" w:hint="default"/>
      </w:rPr>
    </w:lvl>
    <w:lvl w:ilvl="1" w:tplc="340A0003" w:tentative="1">
      <w:start w:val="1"/>
      <w:numFmt w:val="bullet"/>
      <w:lvlText w:val="o"/>
      <w:lvlJc w:val="left"/>
      <w:pPr>
        <w:ind w:left="1540" w:hanging="360"/>
      </w:pPr>
      <w:rPr>
        <w:rFonts w:ascii="Courier New" w:hAnsi="Courier New" w:cs="Courier New" w:hint="default"/>
      </w:rPr>
    </w:lvl>
    <w:lvl w:ilvl="2" w:tplc="340A0005" w:tentative="1">
      <w:start w:val="1"/>
      <w:numFmt w:val="bullet"/>
      <w:lvlText w:val=""/>
      <w:lvlJc w:val="left"/>
      <w:pPr>
        <w:ind w:left="2260" w:hanging="360"/>
      </w:pPr>
      <w:rPr>
        <w:rFonts w:ascii="Wingdings" w:hAnsi="Wingdings" w:hint="default"/>
      </w:rPr>
    </w:lvl>
    <w:lvl w:ilvl="3" w:tplc="340A0001" w:tentative="1">
      <w:start w:val="1"/>
      <w:numFmt w:val="bullet"/>
      <w:lvlText w:val=""/>
      <w:lvlJc w:val="left"/>
      <w:pPr>
        <w:ind w:left="2980" w:hanging="360"/>
      </w:pPr>
      <w:rPr>
        <w:rFonts w:ascii="Symbol" w:hAnsi="Symbol" w:hint="default"/>
      </w:rPr>
    </w:lvl>
    <w:lvl w:ilvl="4" w:tplc="340A0003" w:tentative="1">
      <w:start w:val="1"/>
      <w:numFmt w:val="bullet"/>
      <w:lvlText w:val="o"/>
      <w:lvlJc w:val="left"/>
      <w:pPr>
        <w:ind w:left="3700" w:hanging="360"/>
      </w:pPr>
      <w:rPr>
        <w:rFonts w:ascii="Courier New" w:hAnsi="Courier New" w:cs="Courier New" w:hint="default"/>
      </w:rPr>
    </w:lvl>
    <w:lvl w:ilvl="5" w:tplc="340A0005" w:tentative="1">
      <w:start w:val="1"/>
      <w:numFmt w:val="bullet"/>
      <w:lvlText w:val=""/>
      <w:lvlJc w:val="left"/>
      <w:pPr>
        <w:ind w:left="4420" w:hanging="360"/>
      </w:pPr>
      <w:rPr>
        <w:rFonts w:ascii="Wingdings" w:hAnsi="Wingdings" w:hint="default"/>
      </w:rPr>
    </w:lvl>
    <w:lvl w:ilvl="6" w:tplc="340A0001" w:tentative="1">
      <w:start w:val="1"/>
      <w:numFmt w:val="bullet"/>
      <w:lvlText w:val=""/>
      <w:lvlJc w:val="left"/>
      <w:pPr>
        <w:ind w:left="5140" w:hanging="360"/>
      </w:pPr>
      <w:rPr>
        <w:rFonts w:ascii="Symbol" w:hAnsi="Symbol" w:hint="default"/>
      </w:rPr>
    </w:lvl>
    <w:lvl w:ilvl="7" w:tplc="340A0003" w:tentative="1">
      <w:start w:val="1"/>
      <w:numFmt w:val="bullet"/>
      <w:lvlText w:val="o"/>
      <w:lvlJc w:val="left"/>
      <w:pPr>
        <w:ind w:left="5860" w:hanging="360"/>
      </w:pPr>
      <w:rPr>
        <w:rFonts w:ascii="Courier New" w:hAnsi="Courier New" w:cs="Courier New" w:hint="default"/>
      </w:rPr>
    </w:lvl>
    <w:lvl w:ilvl="8" w:tplc="340A0005" w:tentative="1">
      <w:start w:val="1"/>
      <w:numFmt w:val="bullet"/>
      <w:lvlText w:val=""/>
      <w:lvlJc w:val="left"/>
      <w:pPr>
        <w:ind w:left="6580" w:hanging="360"/>
      </w:pPr>
      <w:rPr>
        <w:rFonts w:ascii="Wingdings" w:hAnsi="Wingdings" w:hint="default"/>
      </w:rPr>
    </w:lvl>
  </w:abstractNum>
  <w:abstractNum w:abstractNumId="13" w15:restartNumberingAfterBreak="0">
    <w:nsid w:val="3B351551"/>
    <w:multiLevelType w:val="hybridMultilevel"/>
    <w:tmpl w:val="DE061970"/>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4"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6" w15:restartNumberingAfterBreak="0">
    <w:nsid w:val="431A0711"/>
    <w:multiLevelType w:val="hybridMultilevel"/>
    <w:tmpl w:val="A8B4A364"/>
    <w:lvl w:ilvl="0" w:tplc="B754B22E">
      <w:start w:val="1"/>
      <w:numFmt w:val="decimal"/>
      <w:lvlText w:val="%1."/>
      <w:lvlJc w:val="left"/>
      <w:pPr>
        <w:ind w:left="108" w:hanging="205"/>
      </w:pPr>
      <w:rPr>
        <w:rFonts w:ascii="Tahoma" w:eastAsia="Tahoma" w:hAnsi="Tahoma" w:cs="Tahoma" w:hint="default"/>
        <w:w w:val="81"/>
        <w:sz w:val="21"/>
        <w:szCs w:val="21"/>
        <w:lang w:val="es-ES" w:eastAsia="en-US" w:bidi="ar-SA"/>
      </w:rPr>
    </w:lvl>
    <w:lvl w:ilvl="1" w:tplc="2034EC3A">
      <w:numFmt w:val="bullet"/>
      <w:lvlText w:val="•"/>
      <w:lvlJc w:val="left"/>
      <w:pPr>
        <w:ind w:left="621" w:hanging="205"/>
      </w:pPr>
      <w:rPr>
        <w:rFonts w:hint="default"/>
        <w:lang w:val="es-ES" w:eastAsia="en-US" w:bidi="ar-SA"/>
      </w:rPr>
    </w:lvl>
    <w:lvl w:ilvl="2" w:tplc="314226E0">
      <w:numFmt w:val="bullet"/>
      <w:lvlText w:val="•"/>
      <w:lvlJc w:val="left"/>
      <w:pPr>
        <w:ind w:left="1142" w:hanging="205"/>
      </w:pPr>
      <w:rPr>
        <w:rFonts w:hint="default"/>
        <w:lang w:val="es-ES" w:eastAsia="en-US" w:bidi="ar-SA"/>
      </w:rPr>
    </w:lvl>
    <w:lvl w:ilvl="3" w:tplc="D8AA7E0E">
      <w:numFmt w:val="bullet"/>
      <w:lvlText w:val="•"/>
      <w:lvlJc w:val="left"/>
      <w:pPr>
        <w:ind w:left="1663" w:hanging="205"/>
      </w:pPr>
      <w:rPr>
        <w:rFonts w:hint="default"/>
        <w:lang w:val="es-ES" w:eastAsia="en-US" w:bidi="ar-SA"/>
      </w:rPr>
    </w:lvl>
    <w:lvl w:ilvl="4" w:tplc="743EE368">
      <w:numFmt w:val="bullet"/>
      <w:lvlText w:val="•"/>
      <w:lvlJc w:val="left"/>
      <w:pPr>
        <w:ind w:left="2184" w:hanging="205"/>
      </w:pPr>
      <w:rPr>
        <w:rFonts w:hint="default"/>
        <w:lang w:val="es-ES" w:eastAsia="en-US" w:bidi="ar-SA"/>
      </w:rPr>
    </w:lvl>
    <w:lvl w:ilvl="5" w:tplc="CA52228A">
      <w:numFmt w:val="bullet"/>
      <w:lvlText w:val="•"/>
      <w:lvlJc w:val="left"/>
      <w:pPr>
        <w:ind w:left="2705" w:hanging="205"/>
      </w:pPr>
      <w:rPr>
        <w:rFonts w:hint="default"/>
        <w:lang w:val="es-ES" w:eastAsia="en-US" w:bidi="ar-SA"/>
      </w:rPr>
    </w:lvl>
    <w:lvl w:ilvl="6" w:tplc="7BEA2538">
      <w:numFmt w:val="bullet"/>
      <w:lvlText w:val="•"/>
      <w:lvlJc w:val="left"/>
      <w:pPr>
        <w:ind w:left="3226" w:hanging="205"/>
      </w:pPr>
      <w:rPr>
        <w:rFonts w:hint="default"/>
        <w:lang w:val="es-ES" w:eastAsia="en-US" w:bidi="ar-SA"/>
      </w:rPr>
    </w:lvl>
    <w:lvl w:ilvl="7" w:tplc="2D964A44">
      <w:numFmt w:val="bullet"/>
      <w:lvlText w:val="•"/>
      <w:lvlJc w:val="left"/>
      <w:pPr>
        <w:ind w:left="3747" w:hanging="205"/>
      </w:pPr>
      <w:rPr>
        <w:rFonts w:hint="default"/>
        <w:lang w:val="es-ES" w:eastAsia="en-US" w:bidi="ar-SA"/>
      </w:rPr>
    </w:lvl>
    <w:lvl w:ilvl="8" w:tplc="906A9F48">
      <w:numFmt w:val="bullet"/>
      <w:lvlText w:val="•"/>
      <w:lvlJc w:val="left"/>
      <w:pPr>
        <w:ind w:left="4268" w:hanging="205"/>
      </w:pPr>
      <w:rPr>
        <w:rFonts w:hint="default"/>
        <w:lang w:val="es-ES" w:eastAsia="en-US" w:bidi="ar-SA"/>
      </w:rPr>
    </w:lvl>
  </w:abstractNum>
  <w:abstractNum w:abstractNumId="17"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18"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9" w15:restartNumberingAfterBreak="0">
    <w:nsid w:val="4CAA6559"/>
    <w:multiLevelType w:val="multilevel"/>
    <w:tmpl w:val="B85E6766"/>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444"/>
      </w:pPr>
      <w:rPr>
        <w:rFonts w:hint="default"/>
        <w:b/>
        <w:bCs/>
        <w:spacing w:val="-30"/>
        <w:w w:val="66"/>
        <w:lang w:val="es-ES" w:eastAsia="en-US" w:bidi="ar-SA"/>
      </w:rPr>
    </w:lvl>
    <w:lvl w:ilvl="2">
      <w:numFmt w:val="bullet"/>
      <w:lvlText w:val="•"/>
      <w:lvlJc w:val="left"/>
      <w:pPr>
        <w:ind w:left="1510" w:hanging="444"/>
      </w:pPr>
      <w:rPr>
        <w:rFonts w:hint="default"/>
        <w:lang w:val="es-ES" w:eastAsia="en-US" w:bidi="ar-SA"/>
      </w:rPr>
    </w:lvl>
    <w:lvl w:ilvl="3">
      <w:numFmt w:val="bullet"/>
      <w:lvlText w:val="•"/>
      <w:lvlJc w:val="left"/>
      <w:pPr>
        <w:ind w:left="2481" w:hanging="444"/>
      </w:pPr>
      <w:rPr>
        <w:rFonts w:hint="default"/>
        <w:lang w:val="es-ES" w:eastAsia="en-US" w:bidi="ar-SA"/>
      </w:rPr>
    </w:lvl>
    <w:lvl w:ilvl="4">
      <w:numFmt w:val="bullet"/>
      <w:lvlText w:val="•"/>
      <w:lvlJc w:val="left"/>
      <w:pPr>
        <w:ind w:left="3452" w:hanging="444"/>
      </w:pPr>
      <w:rPr>
        <w:rFonts w:hint="default"/>
        <w:lang w:val="es-ES" w:eastAsia="en-US" w:bidi="ar-SA"/>
      </w:rPr>
    </w:lvl>
    <w:lvl w:ilvl="5">
      <w:numFmt w:val="bullet"/>
      <w:lvlText w:val="•"/>
      <w:lvlJc w:val="left"/>
      <w:pPr>
        <w:ind w:left="4423" w:hanging="444"/>
      </w:pPr>
      <w:rPr>
        <w:rFonts w:hint="default"/>
        <w:lang w:val="es-ES" w:eastAsia="en-US" w:bidi="ar-SA"/>
      </w:rPr>
    </w:lvl>
    <w:lvl w:ilvl="6">
      <w:numFmt w:val="bullet"/>
      <w:lvlText w:val="•"/>
      <w:lvlJc w:val="left"/>
      <w:pPr>
        <w:ind w:left="5394" w:hanging="444"/>
      </w:pPr>
      <w:rPr>
        <w:rFonts w:hint="default"/>
        <w:lang w:val="es-ES" w:eastAsia="en-US" w:bidi="ar-SA"/>
      </w:rPr>
    </w:lvl>
    <w:lvl w:ilvl="7">
      <w:numFmt w:val="bullet"/>
      <w:lvlText w:val="•"/>
      <w:lvlJc w:val="left"/>
      <w:pPr>
        <w:ind w:left="6365" w:hanging="444"/>
      </w:pPr>
      <w:rPr>
        <w:rFonts w:hint="default"/>
        <w:lang w:val="es-ES" w:eastAsia="en-US" w:bidi="ar-SA"/>
      </w:rPr>
    </w:lvl>
    <w:lvl w:ilvl="8">
      <w:numFmt w:val="bullet"/>
      <w:lvlText w:val="•"/>
      <w:lvlJc w:val="left"/>
      <w:pPr>
        <w:ind w:left="7336" w:hanging="444"/>
      </w:pPr>
      <w:rPr>
        <w:rFonts w:hint="default"/>
        <w:lang w:val="es-ES" w:eastAsia="en-US" w:bidi="ar-SA"/>
      </w:rPr>
    </w:lvl>
  </w:abstractNum>
  <w:abstractNum w:abstractNumId="20" w15:restartNumberingAfterBreak="0">
    <w:nsid w:val="50231482"/>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1" w15:restartNumberingAfterBreak="0">
    <w:nsid w:val="520311DF"/>
    <w:multiLevelType w:val="hybridMultilevel"/>
    <w:tmpl w:val="7F904800"/>
    <w:lvl w:ilvl="0" w:tplc="8340C334">
      <w:start w:val="1"/>
      <w:numFmt w:val="decimal"/>
      <w:lvlText w:val="%1."/>
      <w:lvlJc w:val="left"/>
      <w:pPr>
        <w:ind w:left="108" w:hanging="205"/>
      </w:pPr>
      <w:rPr>
        <w:rFonts w:ascii="Tahoma" w:eastAsia="Tahoma" w:hAnsi="Tahoma" w:cs="Tahoma" w:hint="default"/>
        <w:w w:val="81"/>
        <w:sz w:val="21"/>
        <w:szCs w:val="21"/>
        <w:lang w:val="es-ES" w:eastAsia="en-US" w:bidi="ar-SA"/>
      </w:rPr>
    </w:lvl>
    <w:lvl w:ilvl="1" w:tplc="1AD600CE">
      <w:numFmt w:val="bullet"/>
      <w:lvlText w:val="•"/>
      <w:lvlJc w:val="left"/>
      <w:pPr>
        <w:ind w:left="621" w:hanging="205"/>
      </w:pPr>
      <w:rPr>
        <w:rFonts w:hint="default"/>
        <w:lang w:val="es-ES" w:eastAsia="en-US" w:bidi="ar-SA"/>
      </w:rPr>
    </w:lvl>
    <w:lvl w:ilvl="2" w:tplc="46D85AC4">
      <w:numFmt w:val="bullet"/>
      <w:lvlText w:val="•"/>
      <w:lvlJc w:val="left"/>
      <w:pPr>
        <w:ind w:left="1142" w:hanging="205"/>
      </w:pPr>
      <w:rPr>
        <w:rFonts w:hint="default"/>
        <w:lang w:val="es-ES" w:eastAsia="en-US" w:bidi="ar-SA"/>
      </w:rPr>
    </w:lvl>
    <w:lvl w:ilvl="3" w:tplc="91C6D0D2">
      <w:numFmt w:val="bullet"/>
      <w:lvlText w:val="•"/>
      <w:lvlJc w:val="left"/>
      <w:pPr>
        <w:ind w:left="1663" w:hanging="205"/>
      </w:pPr>
      <w:rPr>
        <w:rFonts w:hint="default"/>
        <w:lang w:val="es-ES" w:eastAsia="en-US" w:bidi="ar-SA"/>
      </w:rPr>
    </w:lvl>
    <w:lvl w:ilvl="4" w:tplc="C074C7E4">
      <w:numFmt w:val="bullet"/>
      <w:lvlText w:val="•"/>
      <w:lvlJc w:val="left"/>
      <w:pPr>
        <w:ind w:left="2184" w:hanging="205"/>
      </w:pPr>
      <w:rPr>
        <w:rFonts w:hint="default"/>
        <w:lang w:val="es-ES" w:eastAsia="en-US" w:bidi="ar-SA"/>
      </w:rPr>
    </w:lvl>
    <w:lvl w:ilvl="5" w:tplc="0A62A776">
      <w:numFmt w:val="bullet"/>
      <w:lvlText w:val="•"/>
      <w:lvlJc w:val="left"/>
      <w:pPr>
        <w:ind w:left="2705" w:hanging="205"/>
      </w:pPr>
      <w:rPr>
        <w:rFonts w:hint="default"/>
        <w:lang w:val="es-ES" w:eastAsia="en-US" w:bidi="ar-SA"/>
      </w:rPr>
    </w:lvl>
    <w:lvl w:ilvl="6" w:tplc="D25455D6">
      <w:numFmt w:val="bullet"/>
      <w:lvlText w:val="•"/>
      <w:lvlJc w:val="left"/>
      <w:pPr>
        <w:ind w:left="3226" w:hanging="205"/>
      </w:pPr>
      <w:rPr>
        <w:rFonts w:hint="default"/>
        <w:lang w:val="es-ES" w:eastAsia="en-US" w:bidi="ar-SA"/>
      </w:rPr>
    </w:lvl>
    <w:lvl w:ilvl="7" w:tplc="55D64D06">
      <w:numFmt w:val="bullet"/>
      <w:lvlText w:val="•"/>
      <w:lvlJc w:val="left"/>
      <w:pPr>
        <w:ind w:left="3747" w:hanging="205"/>
      </w:pPr>
      <w:rPr>
        <w:rFonts w:hint="default"/>
        <w:lang w:val="es-ES" w:eastAsia="en-US" w:bidi="ar-SA"/>
      </w:rPr>
    </w:lvl>
    <w:lvl w:ilvl="8" w:tplc="3EDAB194">
      <w:numFmt w:val="bullet"/>
      <w:lvlText w:val="•"/>
      <w:lvlJc w:val="left"/>
      <w:pPr>
        <w:ind w:left="4268" w:hanging="205"/>
      </w:pPr>
      <w:rPr>
        <w:rFonts w:hint="default"/>
        <w:lang w:val="es-ES" w:eastAsia="en-US" w:bidi="ar-SA"/>
      </w:rPr>
    </w:lvl>
  </w:abstractNum>
  <w:abstractNum w:abstractNumId="22"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3"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24" w15:restartNumberingAfterBreak="0">
    <w:nsid w:val="60CB0C63"/>
    <w:multiLevelType w:val="multilevel"/>
    <w:tmpl w:val="D11E1E54"/>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541"/>
      </w:pPr>
      <w:rPr>
        <w:rFonts w:ascii="Tahoma" w:eastAsia="Tahoma" w:hAnsi="Tahoma" w:cs="Tahoma" w:hint="default"/>
        <w:b/>
        <w:bCs/>
        <w:spacing w:val="-37"/>
        <w:w w:val="67"/>
        <w:sz w:val="36"/>
        <w:szCs w:val="36"/>
        <w:lang w:val="es-ES" w:eastAsia="en-US" w:bidi="ar-SA"/>
      </w:rPr>
    </w:lvl>
    <w:lvl w:ilvl="2">
      <w:numFmt w:val="bullet"/>
      <w:lvlText w:val="•"/>
      <w:lvlJc w:val="left"/>
      <w:pPr>
        <w:ind w:left="1510" w:hanging="541"/>
      </w:pPr>
      <w:rPr>
        <w:rFonts w:hint="default"/>
        <w:lang w:val="es-ES" w:eastAsia="en-US" w:bidi="ar-SA"/>
      </w:rPr>
    </w:lvl>
    <w:lvl w:ilvl="3">
      <w:numFmt w:val="bullet"/>
      <w:lvlText w:val="•"/>
      <w:lvlJc w:val="left"/>
      <w:pPr>
        <w:ind w:left="2481" w:hanging="541"/>
      </w:pPr>
      <w:rPr>
        <w:rFonts w:hint="default"/>
        <w:lang w:val="es-ES" w:eastAsia="en-US" w:bidi="ar-SA"/>
      </w:rPr>
    </w:lvl>
    <w:lvl w:ilvl="4">
      <w:numFmt w:val="bullet"/>
      <w:lvlText w:val="•"/>
      <w:lvlJc w:val="left"/>
      <w:pPr>
        <w:ind w:left="3452" w:hanging="541"/>
      </w:pPr>
      <w:rPr>
        <w:rFonts w:hint="default"/>
        <w:lang w:val="es-ES" w:eastAsia="en-US" w:bidi="ar-SA"/>
      </w:rPr>
    </w:lvl>
    <w:lvl w:ilvl="5">
      <w:numFmt w:val="bullet"/>
      <w:lvlText w:val="•"/>
      <w:lvlJc w:val="left"/>
      <w:pPr>
        <w:ind w:left="4423" w:hanging="541"/>
      </w:pPr>
      <w:rPr>
        <w:rFonts w:hint="default"/>
        <w:lang w:val="es-ES" w:eastAsia="en-US" w:bidi="ar-SA"/>
      </w:rPr>
    </w:lvl>
    <w:lvl w:ilvl="6">
      <w:numFmt w:val="bullet"/>
      <w:lvlText w:val="•"/>
      <w:lvlJc w:val="left"/>
      <w:pPr>
        <w:ind w:left="5394" w:hanging="541"/>
      </w:pPr>
      <w:rPr>
        <w:rFonts w:hint="default"/>
        <w:lang w:val="es-ES" w:eastAsia="en-US" w:bidi="ar-SA"/>
      </w:rPr>
    </w:lvl>
    <w:lvl w:ilvl="7">
      <w:numFmt w:val="bullet"/>
      <w:lvlText w:val="•"/>
      <w:lvlJc w:val="left"/>
      <w:pPr>
        <w:ind w:left="6365" w:hanging="541"/>
      </w:pPr>
      <w:rPr>
        <w:rFonts w:hint="default"/>
        <w:lang w:val="es-ES" w:eastAsia="en-US" w:bidi="ar-SA"/>
      </w:rPr>
    </w:lvl>
    <w:lvl w:ilvl="8">
      <w:numFmt w:val="bullet"/>
      <w:lvlText w:val="•"/>
      <w:lvlJc w:val="left"/>
      <w:pPr>
        <w:ind w:left="7336" w:hanging="541"/>
      </w:pPr>
      <w:rPr>
        <w:rFonts w:hint="default"/>
        <w:lang w:val="es-ES" w:eastAsia="en-US" w:bidi="ar-SA"/>
      </w:rPr>
    </w:lvl>
  </w:abstractNum>
  <w:abstractNum w:abstractNumId="25" w15:restartNumberingAfterBreak="0">
    <w:nsid w:val="62313E29"/>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26"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27"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675B5AD1"/>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29"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78164679"/>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7F010F13"/>
    <w:multiLevelType w:val="hybridMultilevel"/>
    <w:tmpl w:val="029EAD64"/>
    <w:lvl w:ilvl="0" w:tplc="7BD039BA">
      <w:start w:val="3"/>
      <w:numFmt w:val="decimal"/>
      <w:lvlText w:val="%1."/>
      <w:lvlJc w:val="left"/>
      <w:pPr>
        <w:ind w:left="108" w:hanging="245"/>
      </w:pPr>
      <w:rPr>
        <w:rFonts w:ascii="Tahoma" w:eastAsia="Tahoma" w:hAnsi="Tahoma" w:cs="Tahoma" w:hint="default"/>
        <w:spacing w:val="-5"/>
        <w:w w:val="95"/>
        <w:sz w:val="21"/>
        <w:szCs w:val="21"/>
        <w:lang w:val="es-ES" w:eastAsia="en-US" w:bidi="ar-SA"/>
      </w:rPr>
    </w:lvl>
    <w:lvl w:ilvl="1" w:tplc="F4308616">
      <w:numFmt w:val="bullet"/>
      <w:lvlText w:val="•"/>
      <w:lvlJc w:val="left"/>
      <w:pPr>
        <w:ind w:left="621" w:hanging="245"/>
      </w:pPr>
      <w:rPr>
        <w:rFonts w:hint="default"/>
        <w:lang w:val="es-ES" w:eastAsia="en-US" w:bidi="ar-SA"/>
      </w:rPr>
    </w:lvl>
    <w:lvl w:ilvl="2" w:tplc="9334AEA6">
      <w:numFmt w:val="bullet"/>
      <w:lvlText w:val="•"/>
      <w:lvlJc w:val="left"/>
      <w:pPr>
        <w:ind w:left="1142" w:hanging="245"/>
      </w:pPr>
      <w:rPr>
        <w:rFonts w:hint="default"/>
        <w:lang w:val="es-ES" w:eastAsia="en-US" w:bidi="ar-SA"/>
      </w:rPr>
    </w:lvl>
    <w:lvl w:ilvl="3" w:tplc="9CB450DA">
      <w:numFmt w:val="bullet"/>
      <w:lvlText w:val="•"/>
      <w:lvlJc w:val="left"/>
      <w:pPr>
        <w:ind w:left="1663" w:hanging="245"/>
      </w:pPr>
      <w:rPr>
        <w:rFonts w:hint="default"/>
        <w:lang w:val="es-ES" w:eastAsia="en-US" w:bidi="ar-SA"/>
      </w:rPr>
    </w:lvl>
    <w:lvl w:ilvl="4" w:tplc="39A25528">
      <w:numFmt w:val="bullet"/>
      <w:lvlText w:val="•"/>
      <w:lvlJc w:val="left"/>
      <w:pPr>
        <w:ind w:left="2184" w:hanging="245"/>
      </w:pPr>
      <w:rPr>
        <w:rFonts w:hint="default"/>
        <w:lang w:val="es-ES" w:eastAsia="en-US" w:bidi="ar-SA"/>
      </w:rPr>
    </w:lvl>
    <w:lvl w:ilvl="5" w:tplc="7BAE4D42">
      <w:numFmt w:val="bullet"/>
      <w:lvlText w:val="•"/>
      <w:lvlJc w:val="left"/>
      <w:pPr>
        <w:ind w:left="2705" w:hanging="245"/>
      </w:pPr>
      <w:rPr>
        <w:rFonts w:hint="default"/>
        <w:lang w:val="es-ES" w:eastAsia="en-US" w:bidi="ar-SA"/>
      </w:rPr>
    </w:lvl>
    <w:lvl w:ilvl="6" w:tplc="5FE09832">
      <w:numFmt w:val="bullet"/>
      <w:lvlText w:val="•"/>
      <w:lvlJc w:val="left"/>
      <w:pPr>
        <w:ind w:left="3226" w:hanging="245"/>
      </w:pPr>
      <w:rPr>
        <w:rFonts w:hint="default"/>
        <w:lang w:val="es-ES" w:eastAsia="en-US" w:bidi="ar-SA"/>
      </w:rPr>
    </w:lvl>
    <w:lvl w:ilvl="7" w:tplc="52561C22">
      <w:numFmt w:val="bullet"/>
      <w:lvlText w:val="•"/>
      <w:lvlJc w:val="left"/>
      <w:pPr>
        <w:ind w:left="3747" w:hanging="245"/>
      </w:pPr>
      <w:rPr>
        <w:rFonts w:hint="default"/>
        <w:lang w:val="es-ES" w:eastAsia="en-US" w:bidi="ar-SA"/>
      </w:rPr>
    </w:lvl>
    <w:lvl w:ilvl="8" w:tplc="C3D424C2">
      <w:numFmt w:val="bullet"/>
      <w:lvlText w:val="•"/>
      <w:lvlJc w:val="left"/>
      <w:pPr>
        <w:ind w:left="4268" w:hanging="245"/>
      </w:pPr>
      <w:rPr>
        <w:rFonts w:hint="default"/>
        <w:lang w:val="es-ES" w:eastAsia="en-US" w:bidi="ar-SA"/>
      </w:rPr>
    </w:lvl>
  </w:abstractNum>
  <w:num w:numId="1" w16cid:durableId="693533499">
    <w:abstractNumId w:val="17"/>
  </w:num>
  <w:num w:numId="2" w16cid:durableId="1404184314">
    <w:abstractNumId w:val="15"/>
  </w:num>
  <w:num w:numId="3" w16cid:durableId="1099914322">
    <w:abstractNumId w:val="0"/>
  </w:num>
  <w:num w:numId="4" w16cid:durableId="1943151229">
    <w:abstractNumId w:val="26"/>
  </w:num>
  <w:num w:numId="5" w16cid:durableId="1786921379">
    <w:abstractNumId w:val="18"/>
  </w:num>
  <w:num w:numId="6" w16cid:durableId="856848971">
    <w:abstractNumId w:val="29"/>
  </w:num>
  <w:num w:numId="7" w16cid:durableId="1712148043">
    <w:abstractNumId w:val="27"/>
  </w:num>
  <w:num w:numId="8" w16cid:durableId="1357079744">
    <w:abstractNumId w:val="30"/>
  </w:num>
  <w:num w:numId="9" w16cid:durableId="1310667706">
    <w:abstractNumId w:val="10"/>
  </w:num>
  <w:num w:numId="10" w16cid:durableId="1276791157">
    <w:abstractNumId w:val="23"/>
  </w:num>
  <w:num w:numId="11" w16cid:durableId="1431462195">
    <w:abstractNumId w:val="14"/>
  </w:num>
  <w:num w:numId="12" w16cid:durableId="1286693919">
    <w:abstractNumId w:val="22"/>
  </w:num>
  <w:num w:numId="13" w16cid:durableId="203954231">
    <w:abstractNumId w:val="9"/>
  </w:num>
  <w:num w:numId="14" w16cid:durableId="1400640849">
    <w:abstractNumId w:val="1"/>
  </w:num>
  <w:num w:numId="15" w16cid:durableId="1248924440">
    <w:abstractNumId w:val="21"/>
  </w:num>
  <w:num w:numId="16" w16cid:durableId="693337528">
    <w:abstractNumId w:val="3"/>
  </w:num>
  <w:num w:numId="17" w16cid:durableId="1919090875">
    <w:abstractNumId w:val="32"/>
  </w:num>
  <w:num w:numId="18" w16cid:durableId="1186167029">
    <w:abstractNumId w:val="6"/>
  </w:num>
  <w:num w:numId="19" w16cid:durableId="1595212451">
    <w:abstractNumId w:val="7"/>
  </w:num>
  <w:num w:numId="20" w16cid:durableId="1294753261">
    <w:abstractNumId w:val="8"/>
  </w:num>
  <w:num w:numId="21" w16cid:durableId="2138453063">
    <w:abstractNumId w:val="16"/>
  </w:num>
  <w:num w:numId="22" w16cid:durableId="1123965533">
    <w:abstractNumId w:val="2"/>
  </w:num>
  <w:num w:numId="23" w16cid:durableId="1577742214">
    <w:abstractNumId w:val="4"/>
  </w:num>
  <w:num w:numId="24" w16cid:durableId="1019283257">
    <w:abstractNumId w:val="13"/>
  </w:num>
  <w:num w:numId="25" w16cid:durableId="61831021">
    <w:abstractNumId w:val="20"/>
  </w:num>
  <w:num w:numId="26" w16cid:durableId="1854494374">
    <w:abstractNumId w:val="31"/>
  </w:num>
  <w:num w:numId="27" w16cid:durableId="1178696487">
    <w:abstractNumId w:val="25"/>
  </w:num>
  <w:num w:numId="28" w16cid:durableId="1610812347">
    <w:abstractNumId w:val="28"/>
  </w:num>
  <w:num w:numId="29" w16cid:durableId="327055269">
    <w:abstractNumId w:val="12"/>
  </w:num>
  <w:num w:numId="30" w16cid:durableId="1129711650">
    <w:abstractNumId w:val="11"/>
  </w:num>
  <w:num w:numId="31" w16cid:durableId="1542091192">
    <w:abstractNumId w:val="19"/>
  </w:num>
  <w:num w:numId="32" w16cid:durableId="1875921588">
    <w:abstractNumId w:val="24"/>
  </w:num>
  <w:num w:numId="33" w16cid:durableId="144064408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8069C"/>
    <w:rsid w:val="00080A5D"/>
    <w:rsid w:val="000E76B6"/>
    <w:rsid w:val="000F595F"/>
    <w:rsid w:val="00106F17"/>
    <w:rsid w:val="0016576D"/>
    <w:rsid w:val="001878EF"/>
    <w:rsid w:val="00187E21"/>
    <w:rsid w:val="001947E6"/>
    <w:rsid w:val="001B16C7"/>
    <w:rsid w:val="001C1C17"/>
    <w:rsid w:val="001D5653"/>
    <w:rsid w:val="00220784"/>
    <w:rsid w:val="0025287F"/>
    <w:rsid w:val="002D1F14"/>
    <w:rsid w:val="002D6660"/>
    <w:rsid w:val="002E1989"/>
    <w:rsid w:val="002F2ECC"/>
    <w:rsid w:val="0030526A"/>
    <w:rsid w:val="00376FBD"/>
    <w:rsid w:val="003B51ED"/>
    <w:rsid w:val="003E5BF8"/>
    <w:rsid w:val="004044F5"/>
    <w:rsid w:val="00424A31"/>
    <w:rsid w:val="0045266B"/>
    <w:rsid w:val="004B0D34"/>
    <w:rsid w:val="004E33CF"/>
    <w:rsid w:val="0056582C"/>
    <w:rsid w:val="005661FE"/>
    <w:rsid w:val="005B41EC"/>
    <w:rsid w:val="00600CFB"/>
    <w:rsid w:val="00654DBE"/>
    <w:rsid w:val="00660C11"/>
    <w:rsid w:val="00687E2D"/>
    <w:rsid w:val="006968BB"/>
    <w:rsid w:val="006A3143"/>
    <w:rsid w:val="00771396"/>
    <w:rsid w:val="007766F8"/>
    <w:rsid w:val="00783A4C"/>
    <w:rsid w:val="007C6543"/>
    <w:rsid w:val="007D390E"/>
    <w:rsid w:val="00831A84"/>
    <w:rsid w:val="0084692E"/>
    <w:rsid w:val="00866FDB"/>
    <w:rsid w:val="008B16A3"/>
    <w:rsid w:val="008C19AD"/>
    <w:rsid w:val="008E1B64"/>
    <w:rsid w:val="009313B9"/>
    <w:rsid w:val="00A40309"/>
    <w:rsid w:val="00A416F7"/>
    <w:rsid w:val="00A65A13"/>
    <w:rsid w:val="00AA0C4D"/>
    <w:rsid w:val="00AC57AB"/>
    <w:rsid w:val="00B20977"/>
    <w:rsid w:val="00B22C8C"/>
    <w:rsid w:val="00B56BCE"/>
    <w:rsid w:val="00BB5F39"/>
    <w:rsid w:val="00BF583B"/>
    <w:rsid w:val="00C25142"/>
    <w:rsid w:val="00C2684B"/>
    <w:rsid w:val="00C63449"/>
    <w:rsid w:val="00C90B52"/>
    <w:rsid w:val="00CC2A9B"/>
    <w:rsid w:val="00D3338A"/>
    <w:rsid w:val="00D52750"/>
    <w:rsid w:val="00D9524E"/>
    <w:rsid w:val="00E018C1"/>
    <w:rsid w:val="00E6615B"/>
    <w:rsid w:val="00E733D8"/>
    <w:rsid w:val="00E73944"/>
    <w:rsid w:val="00E9376A"/>
    <w:rsid w:val="00F0646A"/>
    <w:rsid w:val="00F4222C"/>
    <w:rsid w:val="00F80F80"/>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E73944"/>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ar">
    <w:name w:val="Título 4 Car"/>
    <w:basedOn w:val="Fuentedeprrafopredeter"/>
    <w:link w:val="Ttulo4"/>
    <w:uiPriority w:val="9"/>
    <w:semiHidden/>
    <w:rsid w:val="00E73944"/>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8B16A3"/>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1254459">
      <w:bodyDiv w:val="1"/>
      <w:marLeft w:val="0"/>
      <w:marRight w:val="0"/>
      <w:marTop w:val="0"/>
      <w:marBottom w:val="0"/>
      <w:divBdr>
        <w:top w:val="none" w:sz="0" w:space="0" w:color="auto"/>
        <w:left w:val="none" w:sz="0" w:space="0" w:color="auto"/>
        <w:bottom w:val="none" w:sz="0" w:space="0" w:color="auto"/>
        <w:right w:val="none" w:sz="0" w:space="0" w:color="auto"/>
      </w:divBdr>
    </w:div>
    <w:div w:id="1334407557">
      <w:bodyDiv w:val="1"/>
      <w:marLeft w:val="0"/>
      <w:marRight w:val="0"/>
      <w:marTop w:val="0"/>
      <w:marBottom w:val="0"/>
      <w:divBdr>
        <w:top w:val="none" w:sz="0" w:space="0" w:color="auto"/>
        <w:left w:val="none" w:sz="0" w:space="0" w:color="auto"/>
        <w:bottom w:val="none" w:sz="0" w:space="0" w:color="auto"/>
        <w:right w:val="none" w:sz="0" w:space="0" w:color="auto"/>
      </w:divBdr>
    </w:div>
    <w:div w:id="13390417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8</Pages>
  <Words>2236</Words>
  <Characters>12301</Characters>
  <Application>Microsoft Office Word</Application>
  <DocSecurity>0</DocSecurity>
  <Lines>102</Lines>
  <Paragraphs>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10</cp:revision>
  <dcterms:created xsi:type="dcterms:W3CDTF">2024-04-08T19:58:00Z</dcterms:created>
  <dcterms:modified xsi:type="dcterms:W3CDTF">2025-01-07T09:57:00Z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